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仿宋" w:hAnsi="仿宋" w:eastAsia="仿宋" w:cs="仿宋"/>
          <w:b/>
          <w:bCs/>
          <w:kern w:val="2"/>
          <w:sz w:val="32"/>
          <w:szCs w:val="32"/>
          <w:lang w:val="en-US" w:eastAsia="zh-CN" w:bidi="ar-SA"/>
        </w:rPr>
      </w:pPr>
      <w:bookmarkStart w:id="0" w:name="_GoBack"/>
      <w:r>
        <w:rPr>
          <w:rFonts w:hint="eastAsia" w:ascii="仿宋" w:hAnsi="仿宋" w:eastAsia="仿宋" w:cs="仿宋"/>
          <w:b/>
          <w:bCs/>
          <w:kern w:val="2"/>
          <w:sz w:val="32"/>
          <w:szCs w:val="32"/>
          <w:lang w:val="en-US" w:eastAsia="zh-CN" w:bidi="ar-SA"/>
        </w:rPr>
        <w:t>附件二、保洁服务方案详细要求</w:t>
      </w:r>
    </w:p>
    <w:bookmarkEnd w:id="0"/>
    <w:p>
      <w:pPr>
        <w:numPr>
          <w:ilvl w:val="0"/>
          <w:numId w:val="0"/>
        </w:numPr>
        <w:ind w:firstLine="643" w:firstLineChars="200"/>
        <w:rPr>
          <w:rFonts w:hint="eastAsia" w:ascii="宋体" w:hAnsi="宋体"/>
          <w:b/>
          <w:sz w:val="32"/>
          <w:szCs w:val="32"/>
        </w:rPr>
      </w:pPr>
      <w:r>
        <w:rPr>
          <w:rFonts w:hint="eastAsia" w:ascii="宋体" w:hAnsi="宋体"/>
          <w:b/>
          <w:sz w:val="32"/>
          <w:szCs w:val="32"/>
          <w:lang w:eastAsia="zh-CN"/>
        </w:rPr>
        <w:t>一、</w:t>
      </w:r>
      <w:r>
        <w:rPr>
          <w:rFonts w:hint="eastAsia" w:ascii="宋体" w:hAnsi="宋体"/>
          <w:b/>
          <w:sz w:val="32"/>
          <w:szCs w:val="32"/>
        </w:rPr>
        <w:t>保洁服务项目概况：</w:t>
      </w:r>
    </w:p>
    <w:p>
      <w:pPr>
        <w:ind w:firstLine="560" w:firstLineChars="200"/>
        <w:rPr>
          <w:rFonts w:hint="eastAsia" w:ascii="宋体" w:hAnsi="宋体"/>
          <w:sz w:val="28"/>
          <w:szCs w:val="28"/>
        </w:rPr>
      </w:pPr>
      <w:r>
        <w:rPr>
          <w:rFonts w:hint="eastAsia" w:ascii="宋体" w:hAnsi="宋体"/>
          <w:sz w:val="28"/>
          <w:szCs w:val="28"/>
        </w:rPr>
        <w:t>河北日报报业集团</w:t>
      </w:r>
      <w:r>
        <w:rPr>
          <w:rFonts w:hint="eastAsia" w:ascii="宋体" w:hAnsi="宋体"/>
          <w:sz w:val="28"/>
          <w:szCs w:val="28"/>
          <w:lang w:eastAsia="zh-CN"/>
        </w:rPr>
        <w:t>保洁项目为集团办公区保洁服务，总占地面积</w:t>
      </w:r>
      <w:r>
        <w:rPr>
          <w:rFonts w:hint="eastAsia" w:ascii="宋体" w:hAnsi="宋体"/>
          <w:sz w:val="28"/>
          <w:szCs w:val="28"/>
          <w:lang w:val="en-US" w:eastAsia="zh-CN"/>
        </w:rPr>
        <w:t>29115.6平方米 。保洁范围为</w:t>
      </w:r>
      <w:r>
        <w:rPr>
          <w:rFonts w:hint="eastAsia" w:ascii="宋体" w:hAnsi="宋体"/>
          <w:sz w:val="28"/>
          <w:szCs w:val="28"/>
        </w:rPr>
        <w:t>报业大厦、采编楼、物业楼三座办公楼公共区域</w:t>
      </w:r>
      <w:r>
        <w:rPr>
          <w:rFonts w:hint="eastAsia" w:ascii="宋体" w:hAnsi="宋体"/>
          <w:sz w:val="28"/>
          <w:szCs w:val="28"/>
          <w:lang w:eastAsia="zh-CN"/>
        </w:rPr>
        <w:t>、大厦</w:t>
      </w:r>
      <w:r>
        <w:rPr>
          <w:rFonts w:hint="eastAsia" w:ascii="宋体" w:hAnsi="宋体"/>
          <w:sz w:val="28"/>
          <w:szCs w:val="28"/>
          <w:lang w:val="en-US" w:eastAsia="zh-CN"/>
        </w:rPr>
        <w:t>17层各</w:t>
      </w:r>
      <w:r>
        <w:rPr>
          <w:rFonts w:hint="eastAsia" w:ascii="宋体" w:hAnsi="宋体"/>
          <w:sz w:val="28"/>
          <w:szCs w:val="28"/>
        </w:rPr>
        <w:t>办公室</w:t>
      </w:r>
      <w:r>
        <w:rPr>
          <w:rFonts w:hint="eastAsia" w:ascii="宋体" w:hAnsi="宋体"/>
          <w:sz w:val="28"/>
          <w:szCs w:val="28"/>
          <w:lang w:eastAsia="zh-CN"/>
        </w:rPr>
        <w:t>、部分楼层</w:t>
      </w:r>
      <w:r>
        <w:rPr>
          <w:rFonts w:hint="eastAsia" w:ascii="宋体" w:hAnsi="宋体"/>
          <w:sz w:val="28"/>
          <w:szCs w:val="28"/>
        </w:rPr>
        <w:t>会议室、贵宾室</w:t>
      </w:r>
      <w:r>
        <w:rPr>
          <w:rFonts w:hint="eastAsia" w:ascii="宋体" w:hAnsi="宋体"/>
          <w:sz w:val="28"/>
          <w:szCs w:val="28"/>
          <w:lang w:eastAsia="zh-CN"/>
        </w:rPr>
        <w:t>、</w:t>
      </w:r>
      <w:r>
        <w:rPr>
          <w:rFonts w:hint="eastAsia" w:ascii="宋体" w:hAnsi="宋体"/>
          <w:sz w:val="28"/>
          <w:szCs w:val="28"/>
          <w:lang w:val="en-US" w:eastAsia="zh-CN"/>
        </w:rPr>
        <w:t xml:space="preserve"> 茶歇间</w:t>
      </w:r>
      <w:r>
        <w:rPr>
          <w:rFonts w:hint="eastAsia" w:ascii="宋体" w:hAnsi="宋体"/>
          <w:sz w:val="28"/>
          <w:szCs w:val="28"/>
        </w:rPr>
        <w:t>的卫生保洁；</w:t>
      </w:r>
      <w:r>
        <w:rPr>
          <w:rFonts w:hint="eastAsia" w:ascii="宋体" w:hAnsi="宋体"/>
          <w:sz w:val="28"/>
          <w:szCs w:val="28"/>
          <w:lang w:eastAsia="zh-CN"/>
        </w:rPr>
        <w:t>院落</w:t>
      </w:r>
      <w:r>
        <w:rPr>
          <w:rFonts w:hint="eastAsia" w:ascii="宋体" w:hAnsi="宋体"/>
          <w:sz w:val="28"/>
          <w:szCs w:val="28"/>
        </w:rPr>
        <w:t>环境</w:t>
      </w:r>
      <w:r>
        <w:rPr>
          <w:rFonts w:hint="eastAsia" w:ascii="宋体" w:hAnsi="宋体"/>
          <w:sz w:val="28"/>
          <w:szCs w:val="28"/>
          <w:lang w:eastAsia="zh-CN"/>
        </w:rPr>
        <w:t>、地下车库、停车场、车棚、公厕等</w:t>
      </w:r>
      <w:r>
        <w:rPr>
          <w:rFonts w:hint="eastAsia" w:ascii="宋体" w:hAnsi="宋体"/>
          <w:sz w:val="28"/>
          <w:szCs w:val="28"/>
        </w:rPr>
        <w:t>卫生保洁；所有绿植绿地的养护、管理；</w:t>
      </w:r>
      <w:r>
        <w:rPr>
          <w:rFonts w:hint="eastAsia" w:ascii="宋体" w:hAnsi="宋体"/>
          <w:sz w:val="28"/>
          <w:szCs w:val="28"/>
          <w:lang w:eastAsia="zh-CN"/>
        </w:rPr>
        <w:t>整体</w:t>
      </w:r>
      <w:r>
        <w:rPr>
          <w:rFonts w:hint="eastAsia" w:ascii="宋体" w:hAnsi="宋体"/>
          <w:sz w:val="28"/>
          <w:szCs w:val="28"/>
        </w:rPr>
        <w:t>区域内</w:t>
      </w:r>
      <w:r>
        <w:rPr>
          <w:rFonts w:hint="eastAsia" w:ascii="宋体" w:hAnsi="宋体"/>
          <w:sz w:val="28"/>
          <w:szCs w:val="28"/>
          <w:lang w:eastAsia="zh-CN"/>
        </w:rPr>
        <w:t>防疫消杀、病媒防治</w:t>
      </w:r>
      <w:r>
        <w:rPr>
          <w:rFonts w:hint="eastAsia" w:ascii="宋体" w:hAnsi="宋体"/>
          <w:sz w:val="28"/>
          <w:szCs w:val="28"/>
        </w:rPr>
        <w:t>工作；与保洁物业服务相关的其他服务性工作等。</w:t>
      </w:r>
    </w:p>
    <w:p>
      <w:pPr>
        <w:ind w:firstLine="643" w:firstLineChars="200"/>
        <w:rPr>
          <w:rFonts w:hint="eastAsia" w:ascii="宋体" w:hAnsi="宋体"/>
          <w:b/>
          <w:sz w:val="32"/>
          <w:szCs w:val="32"/>
        </w:rPr>
      </w:pPr>
      <w:r>
        <w:rPr>
          <w:rFonts w:hint="eastAsia" w:ascii="宋体" w:hAnsi="宋体"/>
          <w:b/>
          <w:sz w:val="32"/>
          <w:szCs w:val="32"/>
        </w:rPr>
        <w:t>二、服务内容和标准</w:t>
      </w:r>
    </w:p>
    <w:p>
      <w:pPr>
        <w:ind w:firstLine="562" w:firstLineChars="200"/>
        <w:rPr>
          <w:rFonts w:hint="eastAsia" w:ascii="宋体" w:hAnsi="宋体"/>
          <w:b/>
          <w:bCs/>
          <w:sz w:val="28"/>
          <w:szCs w:val="28"/>
        </w:rPr>
      </w:pPr>
      <w:r>
        <w:rPr>
          <w:rFonts w:hint="eastAsia" w:ascii="宋体" w:hAnsi="宋体"/>
          <w:b/>
          <w:bCs/>
          <w:sz w:val="28"/>
          <w:szCs w:val="28"/>
        </w:rPr>
        <w:t>服务内容：</w:t>
      </w:r>
    </w:p>
    <w:p>
      <w:pPr>
        <w:ind w:firstLine="420" w:firstLineChars="150"/>
        <w:rPr>
          <w:rFonts w:hint="eastAsia" w:ascii="宋体" w:hAnsi="宋体"/>
          <w:sz w:val="28"/>
          <w:szCs w:val="28"/>
        </w:rPr>
      </w:pPr>
      <w:r>
        <w:rPr>
          <w:rFonts w:hint="eastAsia" w:ascii="宋体" w:hAnsi="宋体"/>
          <w:sz w:val="28"/>
          <w:szCs w:val="28"/>
        </w:rPr>
        <w:t>（一）办公区楼宇公共区域及</w:t>
      </w:r>
      <w:r>
        <w:rPr>
          <w:rFonts w:hint="eastAsia" w:ascii="宋体" w:hAnsi="宋体"/>
          <w:sz w:val="28"/>
          <w:szCs w:val="28"/>
          <w:lang w:val="en-US" w:eastAsia="zh-CN"/>
        </w:rPr>
        <w:t>17层</w:t>
      </w:r>
      <w:r>
        <w:rPr>
          <w:rFonts w:hint="eastAsia" w:ascii="宋体" w:hAnsi="宋体"/>
          <w:sz w:val="28"/>
          <w:szCs w:val="28"/>
        </w:rPr>
        <w:t>办公室、会议室、贵宾室</w:t>
      </w:r>
      <w:r>
        <w:rPr>
          <w:rFonts w:hint="eastAsia" w:ascii="宋体" w:hAnsi="宋体"/>
          <w:sz w:val="28"/>
          <w:szCs w:val="28"/>
          <w:lang w:eastAsia="zh-CN"/>
        </w:rPr>
        <w:t>、茶歇间</w:t>
      </w:r>
      <w:r>
        <w:rPr>
          <w:rFonts w:hint="eastAsia" w:ascii="宋体" w:hAnsi="宋体"/>
          <w:sz w:val="28"/>
          <w:szCs w:val="28"/>
        </w:rPr>
        <w:t>的保洁服务。（办公室</w:t>
      </w:r>
      <w:r>
        <w:rPr>
          <w:rFonts w:hint="eastAsia" w:ascii="宋体" w:hAnsi="宋体"/>
          <w:sz w:val="28"/>
          <w:szCs w:val="28"/>
          <w:lang w:eastAsia="zh-CN"/>
        </w:rPr>
        <w:t>在下午下班后保洁；</w:t>
      </w:r>
      <w:r>
        <w:rPr>
          <w:rFonts w:hint="eastAsia" w:ascii="宋体" w:hAnsi="宋体"/>
          <w:sz w:val="28"/>
          <w:szCs w:val="28"/>
        </w:rPr>
        <w:t>会议室、贵宾室在正常工作时间</w:t>
      </w:r>
      <w:r>
        <w:rPr>
          <w:rFonts w:hint="eastAsia" w:ascii="宋体" w:hAnsi="宋体"/>
          <w:sz w:val="28"/>
          <w:szCs w:val="28"/>
          <w:lang w:eastAsia="zh-CN"/>
        </w:rPr>
        <w:t>内、</w:t>
      </w:r>
      <w:r>
        <w:rPr>
          <w:rFonts w:hint="eastAsia" w:ascii="宋体" w:hAnsi="宋体"/>
          <w:sz w:val="28"/>
          <w:szCs w:val="28"/>
        </w:rPr>
        <w:t>外保洁）</w:t>
      </w:r>
    </w:p>
    <w:p>
      <w:pPr>
        <w:ind w:firstLine="413" w:firstLineChars="147"/>
        <w:rPr>
          <w:rFonts w:hint="eastAsia" w:ascii="宋体" w:hAnsi="宋体" w:eastAsia="宋体"/>
          <w:sz w:val="28"/>
          <w:szCs w:val="28"/>
          <w:lang w:eastAsia="zh-CN"/>
        </w:rPr>
      </w:pPr>
      <w:r>
        <w:rPr>
          <w:rFonts w:hint="eastAsia" w:ascii="宋体" w:hAnsi="宋体"/>
          <w:b/>
          <w:sz w:val="28"/>
          <w:szCs w:val="28"/>
        </w:rPr>
        <w:t>（二）</w:t>
      </w:r>
      <w:r>
        <w:rPr>
          <w:rFonts w:hint="eastAsia" w:ascii="宋体" w:hAnsi="宋体"/>
          <w:sz w:val="28"/>
          <w:szCs w:val="28"/>
        </w:rPr>
        <w:t>道路、广场、</w:t>
      </w:r>
      <w:r>
        <w:rPr>
          <w:rFonts w:hint="eastAsia" w:ascii="宋体" w:hAnsi="宋体"/>
          <w:sz w:val="28"/>
          <w:szCs w:val="28"/>
          <w:lang w:eastAsia="zh-CN"/>
        </w:rPr>
        <w:t>地下车库、</w:t>
      </w:r>
      <w:r>
        <w:rPr>
          <w:rFonts w:hint="eastAsia" w:ascii="宋体" w:hAnsi="宋体"/>
          <w:sz w:val="28"/>
          <w:szCs w:val="28"/>
        </w:rPr>
        <w:t>停车场、绿化带等公共区域的保洁服务</w:t>
      </w:r>
      <w:r>
        <w:rPr>
          <w:rFonts w:hint="eastAsia" w:ascii="宋体" w:hAnsi="宋体"/>
          <w:sz w:val="28"/>
          <w:szCs w:val="28"/>
          <w:lang w:eastAsia="zh-CN"/>
        </w:rPr>
        <w:t>。</w:t>
      </w:r>
    </w:p>
    <w:p>
      <w:pPr>
        <w:ind w:firstLine="413" w:firstLineChars="147"/>
        <w:rPr>
          <w:rFonts w:hint="eastAsia" w:ascii="宋体" w:hAnsi="宋体"/>
          <w:sz w:val="28"/>
          <w:szCs w:val="28"/>
        </w:rPr>
      </w:pPr>
      <w:r>
        <w:rPr>
          <w:rFonts w:hint="eastAsia" w:ascii="宋体" w:hAnsi="宋体"/>
          <w:b/>
          <w:sz w:val="28"/>
          <w:szCs w:val="28"/>
        </w:rPr>
        <w:t>（三）</w:t>
      </w:r>
      <w:r>
        <w:rPr>
          <w:rFonts w:hint="eastAsia" w:ascii="宋体" w:hAnsi="宋体"/>
          <w:sz w:val="28"/>
          <w:szCs w:val="28"/>
          <w:lang w:val="en-US" w:eastAsia="zh-CN"/>
        </w:rPr>
        <w:t>3</w:t>
      </w:r>
      <w:r>
        <w:rPr>
          <w:rFonts w:hint="eastAsia" w:ascii="宋体" w:hAnsi="宋体"/>
          <w:sz w:val="28"/>
          <w:szCs w:val="28"/>
        </w:rPr>
        <w:t>部电梯的日常保洁</w:t>
      </w:r>
      <w:r>
        <w:rPr>
          <w:rFonts w:hint="eastAsia" w:ascii="宋体" w:hAnsi="宋体"/>
          <w:sz w:val="28"/>
          <w:szCs w:val="28"/>
          <w:lang w:eastAsia="zh-CN"/>
        </w:rPr>
        <w:t>、轿厢维护</w:t>
      </w:r>
      <w:r>
        <w:rPr>
          <w:rFonts w:hint="eastAsia" w:ascii="宋体" w:hAnsi="宋体"/>
          <w:sz w:val="28"/>
          <w:szCs w:val="28"/>
        </w:rPr>
        <w:t>。</w:t>
      </w:r>
    </w:p>
    <w:p>
      <w:pPr>
        <w:ind w:firstLine="420" w:firstLineChars="150"/>
        <w:rPr>
          <w:rFonts w:hint="eastAsia" w:ascii="宋体" w:hAnsi="宋体"/>
          <w:sz w:val="28"/>
          <w:szCs w:val="28"/>
        </w:rPr>
      </w:pPr>
      <w:r>
        <w:rPr>
          <w:rFonts w:hint="eastAsia" w:ascii="宋体" w:hAnsi="宋体"/>
          <w:sz w:val="28"/>
          <w:szCs w:val="28"/>
        </w:rPr>
        <w:t>（四）区域内的草坪、冬青、树木等绿植花卉规范修剪、打药、浇灌、施肥等方面的管理（所需工具、药品均</w:t>
      </w:r>
      <w:r>
        <w:rPr>
          <w:rFonts w:hint="eastAsia" w:ascii="宋体" w:hAnsi="宋体"/>
          <w:sz w:val="28"/>
          <w:szCs w:val="28"/>
          <w:lang w:eastAsia="zh-CN"/>
        </w:rPr>
        <w:t>由投标</w:t>
      </w:r>
      <w:r>
        <w:rPr>
          <w:rFonts w:hint="eastAsia" w:ascii="宋体" w:hAnsi="宋体"/>
          <w:sz w:val="28"/>
          <w:szCs w:val="28"/>
        </w:rPr>
        <w:t>方</w:t>
      </w:r>
      <w:r>
        <w:rPr>
          <w:rFonts w:hint="eastAsia" w:ascii="宋体" w:hAnsi="宋体"/>
          <w:sz w:val="28"/>
          <w:szCs w:val="28"/>
          <w:lang w:eastAsia="zh-CN"/>
        </w:rPr>
        <w:t>负责</w:t>
      </w:r>
      <w:r>
        <w:rPr>
          <w:rFonts w:hint="eastAsia" w:ascii="宋体" w:hAnsi="宋体"/>
          <w:sz w:val="28"/>
          <w:szCs w:val="28"/>
        </w:rPr>
        <w:t>提供）。</w:t>
      </w:r>
      <w:r>
        <w:rPr>
          <w:rFonts w:hint="eastAsia" w:ascii="仿宋_GB2312" w:hAnsi="宋体" w:eastAsia="仿宋_GB2312"/>
          <w:sz w:val="32"/>
          <w:szCs w:val="32"/>
        </w:rPr>
        <w:t xml:space="preserve">  </w:t>
      </w:r>
    </w:p>
    <w:p>
      <w:pPr>
        <w:ind w:firstLine="420" w:firstLineChars="150"/>
        <w:rPr>
          <w:rFonts w:hint="eastAsia" w:ascii="仿宋_GB2312" w:hAnsi="宋体" w:eastAsia="仿宋_GB2312"/>
          <w:sz w:val="32"/>
          <w:szCs w:val="32"/>
          <w:lang w:val="en-US" w:eastAsia="zh-CN"/>
        </w:rPr>
      </w:pPr>
      <w:r>
        <w:rPr>
          <w:rFonts w:hint="eastAsia" w:ascii="宋体" w:hAnsi="宋体"/>
          <w:sz w:val="28"/>
          <w:szCs w:val="28"/>
        </w:rPr>
        <w:t>（五）</w:t>
      </w:r>
      <w:r>
        <w:rPr>
          <w:rFonts w:hint="eastAsia" w:ascii="宋体" w:hAnsi="宋体"/>
          <w:b w:val="0"/>
          <w:bCs/>
          <w:sz w:val="28"/>
          <w:szCs w:val="28"/>
        </w:rPr>
        <w:t>以上范围内的附属场地、设备设施的保洁服务。</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p>
    <w:p>
      <w:pPr>
        <w:ind w:firstLine="280" w:firstLineChars="100"/>
        <w:rPr>
          <w:rFonts w:hint="eastAsia" w:ascii="宋体" w:hAnsi="宋体"/>
          <w:b w:val="0"/>
          <w:bCs/>
          <w:sz w:val="28"/>
          <w:szCs w:val="28"/>
        </w:rPr>
      </w:pPr>
      <w:r>
        <w:rPr>
          <w:rFonts w:hint="eastAsia" w:ascii="宋体" w:hAnsi="宋体"/>
          <w:b w:val="0"/>
          <w:bCs/>
          <w:sz w:val="28"/>
          <w:szCs w:val="28"/>
        </w:rPr>
        <w:t>（六）</w:t>
      </w:r>
      <w:r>
        <w:rPr>
          <w:rFonts w:hint="eastAsia" w:ascii="宋体" w:hAnsi="宋体"/>
          <w:b w:val="0"/>
          <w:bCs/>
          <w:sz w:val="28"/>
          <w:szCs w:val="28"/>
          <w:lang w:eastAsia="zh-CN"/>
        </w:rPr>
        <w:t>办公区所有区域（包含各办公区域）防疫</w:t>
      </w:r>
      <w:r>
        <w:rPr>
          <w:rFonts w:hint="eastAsia" w:ascii="宋体" w:hAnsi="宋体"/>
          <w:b w:val="0"/>
          <w:bCs/>
          <w:sz w:val="28"/>
          <w:szCs w:val="28"/>
        </w:rPr>
        <w:t>消杀</w:t>
      </w:r>
      <w:r>
        <w:rPr>
          <w:rFonts w:hint="eastAsia" w:ascii="宋体" w:hAnsi="宋体"/>
          <w:b w:val="0"/>
          <w:bCs/>
          <w:sz w:val="28"/>
          <w:szCs w:val="28"/>
          <w:lang w:eastAsia="zh-CN"/>
        </w:rPr>
        <w:t>和病媒防治</w:t>
      </w:r>
      <w:r>
        <w:rPr>
          <w:rFonts w:hint="eastAsia" w:ascii="宋体" w:hAnsi="宋体"/>
          <w:b w:val="0"/>
          <w:bCs/>
          <w:sz w:val="28"/>
          <w:szCs w:val="28"/>
        </w:rPr>
        <w:t>工作</w:t>
      </w:r>
      <w:r>
        <w:rPr>
          <w:rFonts w:hint="eastAsia" w:ascii="宋体" w:hAnsi="宋体"/>
          <w:b w:val="0"/>
          <w:bCs/>
          <w:sz w:val="28"/>
          <w:szCs w:val="28"/>
          <w:lang w:eastAsia="zh-CN"/>
        </w:rPr>
        <w:t>。</w:t>
      </w:r>
    </w:p>
    <w:p>
      <w:pPr>
        <w:ind w:firstLine="280" w:firstLineChars="100"/>
        <w:rPr>
          <w:rFonts w:hint="eastAsia" w:ascii="宋体" w:hAnsi="宋体"/>
          <w:b w:val="0"/>
          <w:bCs/>
          <w:sz w:val="28"/>
          <w:szCs w:val="28"/>
        </w:rPr>
      </w:pPr>
      <w:r>
        <w:rPr>
          <w:rFonts w:hint="eastAsia" w:ascii="宋体" w:hAnsi="宋体"/>
          <w:b w:val="0"/>
          <w:bCs/>
          <w:sz w:val="28"/>
          <w:szCs w:val="28"/>
        </w:rPr>
        <w:t>（七）所有垃圾杂物</w:t>
      </w:r>
      <w:r>
        <w:rPr>
          <w:rFonts w:hint="eastAsia" w:ascii="宋体" w:hAnsi="宋体"/>
          <w:b w:val="0"/>
          <w:bCs/>
          <w:sz w:val="28"/>
          <w:szCs w:val="28"/>
          <w:lang w:eastAsia="zh-CN"/>
        </w:rPr>
        <w:t>日产日清（不含外运）</w:t>
      </w:r>
      <w:r>
        <w:rPr>
          <w:rFonts w:hint="eastAsia" w:ascii="宋体" w:hAnsi="宋体"/>
          <w:b w:val="0"/>
          <w:bCs/>
          <w:sz w:val="28"/>
          <w:szCs w:val="28"/>
        </w:rPr>
        <w:t>。</w:t>
      </w:r>
    </w:p>
    <w:p>
      <w:pPr>
        <w:ind w:firstLine="274" w:firstLineChars="98"/>
        <w:rPr>
          <w:rFonts w:hint="eastAsia" w:ascii="宋体" w:hAnsi="宋体" w:eastAsia="宋体"/>
          <w:b w:val="0"/>
          <w:bCs/>
          <w:sz w:val="28"/>
          <w:szCs w:val="28"/>
          <w:lang w:eastAsia="zh-CN"/>
        </w:rPr>
      </w:pPr>
      <w:r>
        <w:rPr>
          <w:rFonts w:hint="eastAsia" w:ascii="宋体" w:hAnsi="宋体"/>
          <w:b w:val="0"/>
          <w:bCs/>
          <w:sz w:val="28"/>
          <w:szCs w:val="28"/>
        </w:rPr>
        <w:t>（八）公共区域设施设备的报修工作。</w:t>
      </w:r>
    </w:p>
    <w:p>
      <w:pPr>
        <w:ind w:firstLine="274" w:firstLineChars="98"/>
        <w:rPr>
          <w:rFonts w:hint="eastAsia" w:ascii="宋体" w:hAnsi="宋体"/>
          <w:sz w:val="28"/>
          <w:szCs w:val="28"/>
        </w:rPr>
      </w:pPr>
      <w:r>
        <w:rPr>
          <w:rFonts w:hint="eastAsia" w:ascii="宋体" w:hAnsi="宋体"/>
          <w:b w:val="0"/>
          <w:bCs/>
          <w:sz w:val="28"/>
          <w:szCs w:val="28"/>
        </w:rPr>
        <w:t>（九）</w:t>
      </w:r>
      <w:r>
        <w:rPr>
          <w:rFonts w:hint="eastAsia" w:ascii="宋体" w:hAnsi="宋体"/>
          <w:sz w:val="28"/>
          <w:szCs w:val="28"/>
        </w:rPr>
        <w:t>其他</w:t>
      </w:r>
      <w:r>
        <w:rPr>
          <w:rFonts w:hint="eastAsia" w:ascii="宋体" w:hAnsi="宋体"/>
          <w:sz w:val="28"/>
          <w:szCs w:val="28"/>
          <w:lang w:eastAsia="zh-CN"/>
        </w:rPr>
        <w:t>相关</w:t>
      </w:r>
      <w:r>
        <w:rPr>
          <w:rFonts w:hint="eastAsia" w:ascii="宋体" w:hAnsi="宋体"/>
          <w:sz w:val="28"/>
          <w:szCs w:val="28"/>
        </w:rPr>
        <w:t>服务</w:t>
      </w:r>
      <w:r>
        <w:rPr>
          <w:rFonts w:hint="eastAsia" w:ascii="宋体" w:hAnsi="宋体"/>
          <w:sz w:val="28"/>
          <w:szCs w:val="28"/>
          <w:lang w:eastAsia="zh-CN"/>
        </w:rPr>
        <w:t>工作</w:t>
      </w:r>
      <w:r>
        <w:rPr>
          <w:rFonts w:hint="eastAsia" w:ascii="宋体" w:hAnsi="宋体"/>
          <w:sz w:val="28"/>
          <w:szCs w:val="28"/>
        </w:rPr>
        <w:t>。</w:t>
      </w:r>
    </w:p>
    <w:p>
      <w:pPr>
        <w:ind w:firstLine="321" w:firstLineChars="100"/>
        <w:rPr>
          <w:rFonts w:hint="eastAsia" w:ascii="宋体" w:hAnsi="宋体"/>
          <w:b/>
          <w:sz w:val="32"/>
          <w:szCs w:val="32"/>
        </w:rPr>
      </w:pPr>
      <w:r>
        <w:rPr>
          <w:rFonts w:hint="eastAsia" w:ascii="仿宋_GB2312" w:hAnsi="宋体" w:eastAsia="仿宋_GB2312"/>
          <w:b/>
          <w:sz w:val="32"/>
          <w:szCs w:val="32"/>
        </w:rPr>
        <w:t xml:space="preserve"> </w:t>
      </w:r>
      <w:r>
        <w:rPr>
          <w:rFonts w:hint="eastAsia" w:ascii="仿宋_GB2312" w:hAnsi="宋体" w:eastAsia="仿宋_GB2312"/>
          <w:b/>
          <w:sz w:val="32"/>
          <w:szCs w:val="32"/>
          <w:lang w:eastAsia="zh-CN"/>
        </w:rPr>
        <w:t>三、</w:t>
      </w:r>
      <w:r>
        <w:rPr>
          <w:rFonts w:hint="eastAsia" w:ascii="宋体" w:hAnsi="宋体"/>
          <w:b/>
          <w:sz w:val="32"/>
          <w:szCs w:val="32"/>
        </w:rPr>
        <w:t xml:space="preserve">服务标准 </w:t>
      </w:r>
    </w:p>
    <w:p>
      <w:pPr>
        <w:ind w:firstLine="1115" w:firstLineChars="347"/>
        <w:rPr>
          <w:rFonts w:hint="eastAsia" w:ascii="仿宋_GB2312" w:hAnsi="宋体" w:eastAsia="仿宋_GB2312"/>
          <w:sz w:val="32"/>
          <w:szCs w:val="32"/>
        </w:rPr>
      </w:pPr>
      <w:r>
        <w:rPr>
          <w:rFonts w:hint="eastAsia" w:ascii="宋体" w:hAnsi="宋体"/>
          <w:b/>
          <w:sz w:val="32"/>
          <w:szCs w:val="32"/>
        </w:rPr>
        <w:t>服务标准</w:t>
      </w:r>
      <w:r>
        <w:rPr>
          <w:rFonts w:hint="eastAsia" w:ascii="宋体" w:hAnsi="宋体"/>
          <w:sz w:val="32"/>
          <w:szCs w:val="32"/>
        </w:rPr>
        <w:t>：</w:t>
      </w:r>
      <w:r>
        <w:rPr>
          <w:rFonts w:hint="eastAsia" w:ascii="宋体" w:hAnsi="宋体"/>
          <w:sz w:val="28"/>
          <w:szCs w:val="28"/>
        </w:rPr>
        <w:t>参照石家庄市区物业服务等级指导标准，执行一级及以上标准，具体区域根据不同</w:t>
      </w:r>
      <w:r>
        <w:rPr>
          <w:rFonts w:hint="eastAsia" w:ascii="宋体" w:hAnsi="宋体"/>
          <w:sz w:val="28"/>
          <w:szCs w:val="28"/>
          <w:lang w:eastAsia="zh-CN"/>
        </w:rPr>
        <w:t>保洁服务项目</w:t>
      </w:r>
      <w:r>
        <w:rPr>
          <w:rFonts w:hint="eastAsia" w:ascii="宋体" w:hAnsi="宋体"/>
          <w:sz w:val="28"/>
          <w:szCs w:val="28"/>
        </w:rPr>
        <w:t>进行标准制定。</w:t>
      </w:r>
    </w:p>
    <w:p>
      <w:pPr>
        <w:ind w:firstLine="1115" w:firstLineChars="347"/>
        <w:rPr>
          <w:rFonts w:hint="eastAsia" w:ascii="宋体" w:hAnsi="宋体"/>
          <w:b/>
          <w:sz w:val="32"/>
          <w:szCs w:val="32"/>
        </w:rPr>
      </w:pPr>
      <w:r>
        <w:rPr>
          <w:rFonts w:hint="eastAsia" w:ascii="宋体" w:hAnsi="宋体"/>
          <w:b/>
          <w:sz w:val="32"/>
          <w:szCs w:val="32"/>
        </w:rPr>
        <w:t>具体要求：</w:t>
      </w:r>
    </w:p>
    <w:p>
      <w:pPr>
        <w:ind w:firstLine="472" w:firstLineChars="147"/>
        <w:rPr>
          <w:rFonts w:hint="eastAsia" w:ascii="宋体" w:hAnsi="宋体"/>
          <w:b/>
          <w:sz w:val="28"/>
          <w:szCs w:val="28"/>
        </w:rPr>
      </w:pPr>
      <w:r>
        <w:rPr>
          <w:rFonts w:hint="eastAsia" w:ascii="宋体" w:hAnsi="宋体"/>
          <w:b/>
          <w:sz w:val="32"/>
          <w:szCs w:val="32"/>
        </w:rPr>
        <w:t xml:space="preserve">楼体部分  </w:t>
      </w:r>
    </w:p>
    <w:p>
      <w:pPr>
        <w:ind w:firstLine="560" w:firstLineChars="200"/>
        <w:rPr>
          <w:rFonts w:hint="eastAsia" w:ascii="宋体" w:hAnsi="宋体" w:eastAsia="宋体"/>
          <w:sz w:val="28"/>
          <w:szCs w:val="28"/>
          <w:lang w:eastAsia="zh-CN"/>
        </w:rPr>
      </w:pPr>
      <w:r>
        <w:rPr>
          <w:rFonts w:hint="eastAsia" w:ascii="宋体" w:hAnsi="宋体"/>
          <w:sz w:val="28"/>
          <w:szCs w:val="28"/>
          <w:lang w:eastAsia="zh-CN"/>
        </w:rPr>
        <w:t>（一）</w:t>
      </w:r>
      <w:r>
        <w:rPr>
          <w:rFonts w:hint="eastAsia" w:ascii="宋体" w:hAnsi="宋体"/>
          <w:sz w:val="28"/>
          <w:szCs w:val="28"/>
        </w:rPr>
        <w:t>楼梯、楼道：地面每日清扫、除尘，并用湿墩布擦地去污，地面洁净光亮无尘，无污渍、无痰渍、无积水、无死角，随时保持干净；</w:t>
      </w:r>
      <w:r>
        <w:rPr>
          <w:rFonts w:hint="eastAsia" w:ascii="宋体" w:hAnsi="宋体"/>
          <w:sz w:val="28"/>
          <w:szCs w:val="28"/>
          <w:lang w:eastAsia="zh-CN"/>
        </w:rPr>
        <w:t>栏杆、扶手每日擦拭，光亮无尘无污渍。</w:t>
      </w:r>
    </w:p>
    <w:p>
      <w:pPr>
        <w:ind w:firstLine="560" w:firstLineChars="200"/>
        <w:rPr>
          <w:rFonts w:hint="eastAsia" w:ascii="宋体" w:hAnsi="宋体"/>
          <w:sz w:val="28"/>
          <w:szCs w:val="28"/>
        </w:rPr>
      </w:pPr>
      <w:r>
        <w:rPr>
          <w:rFonts w:hint="eastAsia" w:ascii="宋体" w:hAnsi="宋体"/>
          <w:sz w:val="28"/>
          <w:szCs w:val="28"/>
        </w:rPr>
        <w:t>楼梯、楼道、各门厅、侯梯厅：墙面、玻璃、木门、栏杆、扶手、</w:t>
      </w:r>
      <w:r>
        <w:rPr>
          <w:rFonts w:hint="eastAsia" w:ascii="宋体" w:hAnsi="宋体"/>
          <w:sz w:val="28"/>
          <w:szCs w:val="28"/>
          <w:lang w:eastAsia="zh-CN"/>
        </w:rPr>
        <w:t>玻璃窗、</w:t>
      </w:r>
      <w:r>
        <w:rPr>
          <w:rFonts w:hint="eastAsia" w:ascii="宋体" w:hAnsi="宋体"/>
          <w:sz w:val="28"/>
          <w:szCs w:val="28"/>
        </w:rPr>
        <w:t>百叶窗等公共设施</w:t>
      </w:r>
      <w:r>
        <w:rPr>
          <w:rFonts w:hint="eastAsia" w:ascii="宋体" w:hAnsi="宋体"/>
          <w:sz w:val="28"/>
          <w:szCs w:val="28"/>
          <w:lang w:eastAsia="zh-CN"/>
        </w:rPr>
        <w:t>擦拭干净，</w:t>
      </w:r>
      <w:r>
        <w:rPr>
          <w:rFonts w:hint="eastAsia" w:ascii="宋体" w:hAnsi="宋体"/>
          <w:sz w:val="28"/>
          <w:szCs w:val="28"/>
        </w:rPr>
        <w:t>保持无水渍、无灰尘、无污痕、无手印及乱贴乱画。</w:t>
      </w:r>
    </w:p>
    <w:p>
      <w:pPr>
        <w:ind w:firstLine="560" w:firstLineChars="200"/>
        <w:rPr>
          <w:rFonts w:hint="eastAsia" w:ascii="宋体" w:hAnsi="宋体"/>
          <w:sz w:val="28"/>
          <w:szCs w:val="28"/>
        </w:rPr>
      </w:pPr>
      <w:r>
        <w:rPr>
          <w:rFonts w:hint="eastAsia" w:ascii="宋体" w:hAnsi="宋体"/>
          <w:sz w:val="28"/>
          <w:szCs w:val="28"/>
          <w:lang w:eastAsia="zh-CN"/>
        </w:rPr>
        <w:t>（二）</w:t>
      </w:r>
      <w:r>
        <w:rPr>
          <w:rFonts w:hint="eastAsia" w:ascii="宋体" w:hAnsi="宋体"/>
          <w:sz w:val="28"/>
          <w:szCs w:val="28"/>
        </w:rPr>
        <w:t>垃圾桶：</w:t>
      </w:r>
      <w:r>
        <w:rPr>
          <w:rFonts w:hint="eastAsia" w:ascii="宋体" w:hAnsi="宋体"/>
          <w:sz w:val="28"/>
          <w:szCs w:val="28"/>
          <w:lang w:eastAsia="zh-CN"/>
        </w:rPr>
        <w:t>按规定垃圾分类要求执行，</w:t>
      </w:r>
      <w:r>
        <w:rPr>
          <w:rFonts w:hint="eastAsia" w:ascii="宋体" w:hAnsi="宋体"/>
          <w:sz w:val="28"/>
          <w:szCs w:val="28"/>
        </w:rPr>
        <w:t>摆放整齐套垃圾袋，每天清理和擦拭一遍，每周刷内筒一遍，做到光亮如新无异味；垃圾外运日产日清，做好垃圾点及周围环境的保洁管理，整洁无异味，无蝇虫。</w:t>
      </w:r>
    </w:p>
    <w:p>
      <w:pPr>
        <w:ind w:firstLine="560" w:firstLineChars="200"/>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办公室、会议室、贵宾室：地面、墙面、镜面、玻璃、门及室内设施家具等每天保洁，会议室、贵宾室用后及时保洁整理，保证干净整洁；17</w:t>
      </w:r>
      <w:r>
        <w:rPr>
          <w:rFonts w:hint="eastAsia" w:ascii="宋体" w:hAnsi="宋体"/>
          <w:sz w:val="28"/>
          <w:szCs w:val="28"/>
          <w:lang w:eastAsia="zh-CN"/>
        </w:rPr>
        <w:t>、</w:t>
      </w:r>
      <w:r>
        <w:rPr>
          <w:rFonts w:hint="eastAsia" w:ascii="宋体" w:hAnsi="宋体"/>
          <w:sz w:val="28"/>
          <w:szCs w:val="28"/>
          <w:lang w:val="en-US" w:eastAsia="zh-CN"/>
        </w:rPr>
        <w:t>15、9</w:t>
      </w:r>
      <w:r>
        <w:rPr>
          <w:rFonts w:hint="eastAsia" w:ascii="宋体" w:hAnsi="宋体"/>
          <w:sz w:val="28"/>
          <w:szCs w:val="28"/>
        </w:rPr>
        <w:t>层会议室、贵宾室的茶杯及时清洗消毒；室内绿植管理到位，有问题及时上报。</w:t>
      </w:r>
    </w:p>
    <w:p>
      <w:pPr>
        <w:ind w:firstLine="560" w:firstLineChars="200"/>
        <w:rPr>
          <w:rFonts w:hint="eastAsia" w:ascii="宋体" w:hAnsi="宋体"/>
          <w:sz w:val="28"/>
          <w:szCs w:val="28"/>
          <w:lang w:eastAsia="zh-CN"/>
        </w:rPr>
      </w:pPr>
      <w:r>
        <w:rPr>
          <w:rFonts w:hint="eastAsia" w:ascii="宋体" w:hAnsi="宋体"/>
          <w:sz w:val="28"/>
          <w:szCs w:val="28"/>
          <w:lang w:eastAsia="zh-CN"/>
        </w:rPr>
        <w:t>（四）</w:t>
      </w:r>
      <w:r>
        <w:rPr>
          <w:rFonts w:hint="eastAsia" w:ascii="宋体" w:hAnsi="宋体"/>
          <w:sz w:val="28"/>
          <w:szCs w:val="28"/>
        </w:rPr>
        <w:t>男女卫生间</w:t>
      </w:r>
      <w:r>
        <w:rPr>
          <w:rFonts w:hint="eastAsia" w:ascii="宋体" w:hAnsi="宋体"/>
          <w:sz w:val="28"/>
          <w:szCs w:val="28"/>
          <w:lang w:eastAsia="zh-CN"/>
        </w:rPr>
        <w:t>、开水间</w:t>
      </w:r>
      <w:r>
        <w:rPr>
          <w:rFonts w:hint="eastAsia" w:ascii="宋体" w:hAnsi="宋体"/>
          <w:sz w:val="28"/>
          <w:szCs w:val="28"/>
        </w:rPr>
        <w:t>：每日清洁地面</w:t>
      </w:r>
      <w:r>
        <w:rPr>
          <w:rFonts w:hint="eastAsia" w:ascii="宋体" w:hAnsi="宋体"/>
          <w:sz w:val="28"/>
          <w:szCs w:val="28"/>
          <w:lang w:eastAsia="zh-CN"/>
        </w:rPr>
        <w:t>、无积水</w:t>
      </w:r>
      <w:r>
        <w:rPr>
          <w:rFonts w:hint="eastAsia" w:ascii="宋体" w:hAnsi="宋体"/>
          <w:sz w:val="28"/>
          <w:szCs w:val="28"/>
        </w:rPr>
        <w:t>（每天擦拭，每</w:t>
      </w:r>
      <w:r>
        <w:rPr>
          <w:rFonts w:hint="eastAsia" w:ascii="宋体" w:hAnsi="宋体"/>
          <w:sz w:val="28"/>
          <w:szCs w:val="28"/>
          <w:lang w:eastAsia="zh-CN"/>
        </w:rPr>
        <w:t>半</w:t>
      </w:r>
      <w:r>
        <w:rPr>
          <w:rFonts w:hint="eastAsia" w:ascii="宋体" w:hAnsi="宋体"/>
          <w:sz w:val="28"/>
          <w:szCs w:val="28"/>
        </w:rPr>
        <w:t>月深度保洁），</w:t>
      </w:r>
      <w:r>
        <w:rPr>
          <w:rFonts w:hint="eastAsia" w:ascii="宋体" w:hAnsi="宋体"/>
          <w:sz w:val="28"/>
          <w:szCs w:val="28"/>
          <w:lang w:eastAsia="zh-CN"/>
        </w:rPr>
        <w:t>开水器、</w:t>
      </w:r>
      <w:r>
        <w:rPr>
          <w:rFonts w:hint="eastAsia" w:ascii="宋体" w:hAnsi="宋体"/>
          <w:sz w:val="28"/>
          <w:szCs w:val="28"/>
        </w:rPr>
        <w:t>墙面、镜面保持干净无尘无积水，便池、洁具</w:t>
      </w:r>
      <w:r>
        <w:rPr>
          <w:rFonts w:hint="eastAsia" w:ascii="宋体" w:hAnsi="宋体"/>
          <w:sz w:val="28"/>
          <w:szCs w:val="28"/>
          <w:lang w:eastAsia="zh-CN"/>
        </w:rPr>
        <w:t>、墩布池</w:t>
      </w:r>
      <w:r>
        <w:rPr>
          <w:rFonts w:hint="eastAsia" w:ascii="宋体" w:hAnsi="宋体"/>
          <w:sz w:val="28"/>
          <w:szCs w:val="28"/>
        </w:rPr>
        <w:t>洁净无污垢污渍，定期消毒，做到干净卫生，无异味，无蝇虫。及时更换卫生间用纸、洗手液（纸和洗手液由</w:t>
      </w:r>
      <w:r>
        <w:rPr>
          <w:rFonts w:hint="eastAsia" w:ascii="宋体" w:hAnsi="宋体"/>
          <w:sz w:val="28"/>
          <w:szCs w:val="28"/>
          <w:lang w:eastAsia="zh-CN"/>
        </w:rPr>
        <w:t>发标方</w:t>
      </w:r>
      <w:r>
        <w:rPr>
          <w:rFonts w:hint="eastAsia" w:ascii="宋体" w:hAnsi="宋体"/>
          <w:sz w:val="28"/>
          <w:szCs w:val="28"/>
        </w:rPr>
        <w:t>提供）</w:t>
      </w:r>
      <w:r>
        <w:rPr>
          <w:rFonts w:hint="eastAsia" w:ascii="宋体" w:hAnsi="宋体"/>
          <w:sz w:val="28"/>
          <w:szCs w:val="28"/>
          <w:lang w:eastAsia="zh-CN"/>
        </w:rPr>
        <w:t>。</w:t>
      </w:r>
    </w:p>
    <w:p>
      <w:pPr>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（五）天花板：定期清扫、擦拭各区域天花板，保持无尘、无污渍。</w:t>
      </w:r>
    </w:p>
    <w:p>
      <w:pPr>
        <w:ind w:firstLine="560" w:firstLineChars="200"/>
        <w:rPr>
          <w:rFonts w:hint="eastAsia" w:ascii="宋体" w:hAnsi="宋体"/>
          <w:sz w:val="28"/>
          <w:szCs w:val="28"/>
          <w:lang w:eastAsia="zh-CN"/>
        </w:rPr>
      </w:pPr>
      <w:r>
        <w:rPr>
          <w:rFonts w:hint="eastAsia" w:ascii="宋体" w:hAnsi="宋体"/>
          <w:sz w:val="28"/>
          <w:szCs w:val="28"/>
          <w:lang w:eastAsia="zh-CN"/>
        </w:rPr>
        <w:t>（六）茶歇间：大厦多层茶歇间的卫生保洁维护，桌椅清洁摆放整理，绿植管理，饮水机、饮料机的清洁。</w:t>
      </w:r>
    </w:p>
    <w:p>
      <w:pPr>
        <w:ind w:firstLine="560" w:firstLineChars="200"/>
        <w:rPr>
          <w:rFonts w:hint="eastAsia" w:ascii="宋体" w:hAnsi="宋体"/>
          <w:sz w:val="28"/>
          <w:szCs w:val="28"/>
        </w:rPr>
      </w:pPr>
      <w:r>
        <w:rPr>
          <w:rFonts w:hint="eastAsia" w:ascii="宋体" w:hAnsi="宋体"/>
          <w:sz w:val="28"/>
          <w:szCs w:val="28"/>
          <w:lang w:eastAsia="zh-CN"/>
        </w:rPr>
        <w:t>（七）根据采购方要求及巡检发现问题进行及时处理</w:t>
      </w:r>
      <w:r>
        <w:rPr>
          <w:rFonts w:hint="eastAsia" w:ascii="宋体" w:hAnsi="宋体"/>
          <w:sz w:val="28"/>
          <w:szCs w:val="28"/>
        </w:rPr>
        <w:t>。</w:t>
      </w:r>
    </w:p>
    <w:p>
      <w:pPr>
        <w:ind w:firstLine="643" w:firstLineChars="200"/>
        <w:rPr>
          <w:rFonts w:hint="eastAsia" w:ascii="宋体" w:hAnsi="宋体"/>
          <w:b/>
          <w:bCs/>
          <w:sz w:val="32"/>
          <w:szCs w:val="32"/>
        </w:rPr>
      </w:pPr>
      <w:r>
        <w:rPr>
          <w:rFonts w:hint="eastAsia" w:ascii="宋体" w:hAnsi="宋体"/>
          <w:b/>
          <w:bCs/>
          <w:sz w:val="32"/>
          <w:szCs w:val="32"/>
        </w:rPr>
        <w:t>环境部分</w:t>
      </w:r>
    </w:p>
    <w:p>
      <w:pPr>
        <w:ind w:firstLine="280" w:firstLineChars="100"/>
        <w:rPr>
          <w:rFonts w:hint="eastAsia" w:ascii="宋体" w:hAnsi="宋体"/>
          <w:sz w:val="28"/>
          <w:szCs w:val="28"/>
        </w:rPr>
      </w:pPr>
      <w:r>
        <w:rPr>
          <w:rFonts w:hint="eastAsia" w:ascii="宋体" w:hAnsi="宋体"/>
          <w:sz w:val="28"/>
          <w:szCs w:val="28"/>
        </w:rPr>
        <w:t>（一）道路主路、广场，每日8:00清扫完毕，其他区域上午清扫完毕，并全天做好保洁维护，做到无各种垃圾、无积水；雨雪天气8:00前清理出主路，及时撒融雪剂清理积雪（积水），方便出行。（融雪剂</w:t>
      </w:r>
      <w:r>
        <w:rPr>
          <w:rFonts w:hint="eastAsia" w:ascii="宋体" w:hAnsi="宋体"/>
          <w:sz w:val="28"/>
          <w:szCs w:val="28"/>
          <w:lang w:eastAsia="zh-CN"/>
        </w:rPr>
        <w:t>由投标方</w:t>
      </w:r>
      <w:r>
        <w:rPr>
          <w:rFonts w:hint="eastAsia" w:ascii="宋体" w:hAnsi="宋体"/>
          <w:sz w:val="28"/>
          <w:szCs w:val="28"/>
        </w:rPr>
        <w:t>负责提供）</w:t>
      </w:r>
    </w:p>
    <w:p>
      <w:pPr>
        <w:ind w:firstLine="280" w:firstLineChars="100"/>
        <w:rPr>
          <w:rFonts w:hint="eastAsia" w:ascii="宋体" w:hAnsi="宋体"/>
          <w:sz w:val="28"/>
          <w:szCs w:val="28"/>
        </w:rPr>
      </w:pPr>
      <w:r>
        <w:rPr>
          <w:rFonts w:hint="eastAsia" w:ascii="宋体" w:hAnsi="宋体"/>
          <w:sz w:val="28"/>
          <w:szCs w:val="28"/>
        </w:rPr>
        <w:t>（二）车棚、停车场</w:t>
      </w:r>
      <w:r>
        <w:rPr>
          <w:rFonts w:hint="eastAsia" w:ascii="宋体" w:hAnsi="宋体"/>
          <w:sz w:val="28"/>
          <w:szCs w:val="28"/>
          <w:lang w:eastAsia="zh-CN"/>
        </w:rPr>
        <w:t>、地下车库</w:t>
      </w:r>
      <w:r>
        <w:rPr>
          <w:rFonts w:hint="eastAsia" w:ascii="宋体" w:hAnsi="宋体"/>
          <w:sz w:val="28"/>
          <w:szCs w:val="28"/>
        </w:rPr>
        <w:t>：每周大清扫一次，日常保持干净、整洁、</w:t>
      </w:r>
      <w:r>
        <w:rPr>
          <w:rFonts w:hint="eastAsia" w:ascii="宋体" w:hAnsi="宋体"/>
          <w:sz w:val="28"/>
          <w:szCs w:val="28"/>
          <w:lang w:eastAsia="zh-CN"/>
        </w:rPr>
        <w:t>无积水、</w:t>
      </w:r>
      <w:r>
        <w:rPr>
          <w:rFonts w:hint="eastAsia" w:ascii="宋体" w:hAnsi="宋体"/>
          <w:sz w:val="28"/>
          <w:szCs w:val="28"/>
        </w:rPr>
        <w:t>无垃圾杂物等。</w:t>
      </w:r>
    </w:p>
    <w:p>
      <w:pPr>
        <w:ind w:firstLine="280" w:firstLineChars="100"/>
        <w:rPr>
          <w:rFonts w:hint="eastAsia" w:ascii="宋体" w:hAnsi="宋体"/>
          <w:sz w:val="28"/>
          <w:szCs w:val="28"/>
        </w:rPr>
      </w:pPr>
      <w:r>
        <w:rPr>
          <w:rFonts w:hint="eastAsia" w:ascii="宋体" w:hAnsi="宋体"/>
          <w:sz w:val="28"/>
          <w:szCs w:val="28"/>
        </w:rPr>
        <w:t>（三）及时清理院落的垃圾、落叶</w:t>
      </w:r>
      <w:r>
        <w:rPr>
          <w:rFonts w:hint="eastAsia" w:ascii="宋体" w:hAnsi="宋体"/>
          <w:sz w:val="28"/>
          <w:szCs w:val="28"/>
          <w:lang w:eastAsia="zh-CN"/>
        </w:rPr>
        <w:t>等各种</w:t>
      </w:r>
      <w:r>
        <w:rPr>
          <w:rFonts w:hint="eastAsia" w:ascii="宋体" w:hAnsi="宋体"/>
          <w:sz w:val="28"/>
          <w:szCs w:val="28"/>
        </w:rPr>
        <w:t>杂物。</w:t>
      </w:r>
    </w:p>
    <w:p>
      <w:pPr>
        <w:ind w:firstLine="280" w:firstLineChars="100"/>
        <w:rPr>
          <w:rFonts w:hint="eastAsia" w:ascii="宋体" w:hAnsi="宋体"/>
          <w:sz w:val="28"/>
          <w:szCs w:val="28"/>
        </w:rPr>
      </w:pPr>
      <w:r>
        <w:rPr>
          <w:rFonts w:hint="eastAsia" w:ascii="宋体" w:hAnsi="宋体"/>
          <w:sz w:val="28"/>
          <w:szCs w:val="28"/>
        </w:rPr>
        <w:t>（四）垃圾桶</w:t>
      </w:r>
      <w:r>
        <w:rPr>
          <w:rFonts w:hint="eastAsia" w:ascii="宋体" w:hAnsi="宋体"/>
          <w:sz w:val="28"/>
          <w:szCs w:val="28"/>
          <w:lang w:eastAsia="zh-CN"/>
        </w:rPr>
        <w:t>（箱）</w:t>
      </w:r>
      <w:r>
        <w:rPr>
          <w:rFonts w:hint="eastAsia" w:ascii="宋体" w:hAnsi="宋体"/>
          <w:sz w:val="28"/>
          <w:szCs w:val="28"/>
        </w:rPr>
        <w:t>有序摆放，每日擦干净外体，每周洗刷桶一次。</w:t>
      </w:r>
    </w:p>
    <w:p>
      <w:pPr>
        <w:ind w:firstLine="280" w:firstLineChars="100"/>
        <w:rPr>
          <w:rFonts w:hint="eastAsia" w:ascii="宋体" w:hAnsi="宋体"/>
          <w:sz w:val="28"/>
          <w:szCs w:val="28"/>
        </w:rPr>
      </w:pPr>
      <w:r>
        <w:rPr>
          <w:rFonts w:hint="eastAsia" w:ascii="宋体" w:hAnsi="宋体"/>
          <w:sz w:val="28"/>
          <w:szCs w:val="28"/>
        </w:rPr>
        <w:t>（五）特殊天气（季节），调整增加清扫频率，保持干净。</w:t>
      </w:r>
    </w:p>
    <w:p>
      <w:pPr>
        <w:ind w:firstLine="280" w:firstLineChars="100"/>
        <w:rPr>
          <w:rFonts w:hint="eastAsia" w:ascii="宋体" w:hAnsi="宋体"/>
          <w:sz w:val="28"/>
          <w:szCs w:val="28"/>
        </w:rPr>
      </w:pPr>
      <w:r>
        <w:rPr>
          <w:rFonts w:hint="eastAsia" w:ascii="宋体" w:hAnsi="宋体"/>
          <w:sz w:val="28"/>
          <w:szCs w:val="28"/>
        </w:rPr>
        <w:t>（六）及时清理公示栏（宣传栏），每周擦拭一次，保持日常干净。</w:t>
      </w:r>
    </w:p>
    <w:p>
      <w:pPr>
        <w:ind w:firstLine="280" w:firstLineChars="100"/>
        <w:rPr>
          <w:rFonts w:hint="eastAsia" w:ascii="宋体" w:hAnsi="宋体"/>
          <w:sz w:val="28"/>
          <w:szCs w:val="28"/>
        </w:rPr>
      </w:pPr>
      <w:r>
        <w:rPr>
          <w:rFonts w:hint="eastAsia" w:ascii="宋体" w:hAnsi="宋体"/>
          <w:sz w:val="28"/>
          <w:szCs w:val="28"/>
        </w:rPr>
        <w:t>（七）公共卫生间：每日保洁</w:t>
      </w:r>
      <w:r>
        <w:rPr>
          <w:rFonts w:hint="eastAsia" w:ascii="宋体" w:hAnsi="宋体"/>
          <w:sz w:val="28"/>
          <w:szCs w:val="28"/>
          <w:lang w:eastAsia="zh-CN"/>
        </w:rPr>
        <w:t>两</w:t>
      </w:r>
      <w:r>
        <w:rPr>
          <w:rFonts w:hint="eastAsia" w:ascii="宋体" w:hAnsi="宋体"/>
          <w:sz w:val="28"/>
          <w:szCs w:val="28"/>
        </w:rPr>
        <w:t>次，每月深度保洁、消毒一次，做好日常维护保洁；地面干净无积水、无垃圾，洁具干净无污渍污物，墙面干净无尘无蛛网，无异味无蝇虫。</w:t>
      </w:r>
    </w:p>
    <w:p>
      <w:pPr>
        <w:ind w:firstLine="280" w:firstLineChars="100"/>
        <w:rPr>
          <w:rFonts w:hint="eastAsia" w:ascii="宋体" w:hAnsi="宋体" w:eastAsia="宋体"/>
          <w:sz w:val="28"/>
          <w:szCs w:val="28"/>
          <w:lang w:eastAsia="zh-CN"/>
        </w:rPr>
      </w:pPr>
      <w:r>
        <w:rPr>
          <w:rFonts w:hint="eastAsia" w:ascii="宋体" w:hAnsi="宋体"/>
          <w:sz w:val="28"/>
          <w:szCs w:val="28"/>
        </w:rPr>
        <w:t>（八）院内所有公共设施（路灯、指示牌、公示栏、顶棚、明沟等）每周保洁一次</w:t>
      </w:r>
      <w:r>
        <w:rPr>
          <w:rFonts w:hint="eastAsia" w:ascii="宋体" w:hAnsi="宋体"/>
          <w:sz w:val="28"/>
          <w:szCs w:val="28"/>
          <w:lang w:eastAsia="zh-CN"/>
        </w:rPr>
        <w:t>。</w:t>
      </w:r>
    </w:p>
    <w:p>
      <w:pPr>
        <w:ind w:firstLine="280" w:firstLineChars="100"/>
        <w:rPr>
          <w:rFonts w:hint="eastAsia" w:ascii="宋体" w:hAnsi="宋体"/>
          <w:sz w:val="28"/>
          <w:szCs w:val="28"/>
        </w:rPr>
      </w:pPr>
      <w:r>
        <w:rPr>
          <w:rFonts w:hint="eastAsia" w:ascii="宋体" w:hAnsi="宋体"/>
          <w:sz w:val="28"/>
          <w:szCs w:val="28"/>
        </w:rPr>
        <w:t>（九）</w:t>
      </w:r>
      <w:r>
        <w:rPr>
          <w:rFonts w:hint="eastAsia" w:ascii="宋体" w:hAnsi="宋体"/>
          <w:sz w:val="28"/>
          <w:szCs w:val="28"/>
          <w:lang w:eastAsia="zh-CN"/>
        </w:rPr>
        <w:t>根据采购方要求及巡检发现问题进行及时处理</w:t>
      </w:r>
      <w:r>
        <w:rPr>
          <w:rFonts w:hint="eastAsia" w:ascii="宋体" w:hAnsi="宋体"/>
          <w:sz w:val="28"/>
          <w:szCs w:val="28"/>
        </w:rPr>
        <w:t>。</w:t>
      </w:r>
    </w:p>
    <w:p>
      <w:pPr>
        <w:ind w:firstLine="643" w:firstLineChars="200"/>
        <w:rPr>
          <w:rFonts w:hint="eastAsia" w:ascii="宋体" w:hAnsi="宋体"/>
          <w:b/>
          <w:sz w:val="32"/>
          <w:szCs w:val="32"/>
        </w:rPr>
      </w:pPr>
      <w:r>
        <w:rPr>
          <w:rFonts w:hint="eastAsia" w:ascii="宋体" w:hAnsi="宋体"/>
          <w:b/>
          <w:sz w:val="32"/>
          <w:szCs w:val="32"/>
        </w:rPr>
        <w:t>垃圾清理</w:t>
      </w:r>
    </w:p>
    <w:p>
      <w:pPr>
        <w:ind w:firstLine="280" w:firstLineChars="100"/>
        <w:rPr>
          <w:rFonts w:hint="eastAsia" w:ascii="宋体" w:hAnsi="宋体"/>
          <w:sz w:val="28"/>
          <w:szCs w:val="28"/>
        </w:rPr>
      </w:pPr>
      <w:r>
        <w:rPr>
          <w:rFonts w:hint="eastAsia" w:ascii="宋体" w:hAnsi="宋体"/>
          <w:sz w:val="28"/>
          <w:szCs w:val="28"/>
        </w:rPr>
        <w:t>（一）办公楼垃圾</w:t>
      </w:r>
    </w:p>
    <w:p>
      <w:pPr>
        <w:ind w:firstLine="560" w:firstLineChars="200"/>
        <w:rPr>
          <w:rFonts w:hint="eastAsia" w:ascii="宋体" w:hAnsi="宋体"/>
          <w:sz w:val="28"/>
          <w:szCs w:val="28"/>
        </w:rPr>
      </w:pPr>
      <w:r>
        <w:rPr>
          <w:rFonts w:hint="eastAsia" w:ascii="宋体" w:hAnsi="宋体"/>
          <w:sz w:val="28"/>
          <w:szCs w:val="28"/>
        </w:rPr>
        <w:t>1、楼内垃圾</w:t>
      </w:r>
      <w:r>
        <w:rPr>
          <w:rFonts w:hint="eastAsia" w:ascii="宋体" w:hAnsi="宋体"/>
          <w:sz w:val="28"/>
          <w:szCs w:val="28"/>
          <w:lang w:eastAsia="zh-CN"/>
        </w:rPr>
        <w:t>按分类要求装</w:t>
      </w:r>
      <w:r>
        <w:rPr>
          <w:rFonts w:hint="eastAsia" w:ascii="宋体" w:hAnsi="宋体"/>
          <w:sz w:val="28"/>
          <w:szCs w:val="28"/>
        </w:rPr>
        <w:t>袋清理，日产日清。</w:t>
      </w:r>
    </w:p>
    <w:p>
      <w:pPr>
        <w:ind w:firstLine="560" w:firstLineChars="200"/>
        <w:rPr>
          <w:rFonts w:hint="eastAsia" w:ascii="宋体" w:hAnsi="宋体"/>
          <w:sz w:val="28"/>
          <w:szCs w:val="28"/>
        </w:rPr>
      </w:pPr>
      <w:r>
        <w:rPr>
          <w:rFonts w:hint="eastAsia" w:ascii="宋体" w:hAnsi="宋体"/>
          <w:sz w:val="28"/>
          <w:szCs w:val="28"/>
        </w:rPr>
        <w:t>2、垃圾不得超过垃圾桶的三分之二。</w:t>
      </w:r>
    </w:p>
    <w:p>
      <w:pPr>
        <w:ind w:firstLine="560" w:firstLineChars="200"/>
        <w:rPr>
          <w:rFonts w:hint="eastAsia" w:ascii="宋体" w:hAnsi="宋体"/>
          <w:sz w:val="28"/>
          <w:szCs w:val="28"/>
        </w:rPr>
      </w:pPr>
      <w:r>
        <w:rPr>
          <w:rFonts w:hint="eastAsia" w:ascii="宋体" w:hAnsi="宋体"/>
          <w:sz w:val="28"/>
          <w:szCs w:val="28"/>
        </w:rPr>
        <w:t>3、各楼层的垃圾桶，桶身每日擦拭，内筒每周清洗，保持干净无异味无蝇虫。</w:t>
      </w:r>
    </w:p>
    <w:p>
      <w:pPr>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4、废旧口罩每月回收清理一次。</w:t>
      </w:r>
    </w:p>
    <w:p>
      <w:pPr>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eastAsia="zh-CN"/>
        </w:rPr>
        <w:t>二</w:t>
      </w:r>
      <w:r>
        <w:rPr>
          <w:rFonts w:hint="eastAsia" w:ascii="宋体" w:hAnsi="宋体"/>
          <w:sz w:val="28"/>
          <w:szCs w:val="28"/>
        </w:rPr>
        <w:t>）环境卫生垃圾</w:t>
      </w:r>
    </w:p>
    <w:p>
      <w:pPr>
        <w:ind w:firstLine="560" w:firstLineChars="200"/>
        <w:rPr>
          <w:rFonts w:hint="eastAsia" w:ascii="宋体" w:hAnsi="宋体"/>
          <w:sz w:val="28"/>
          <w:szCs w:val="28"/>
        </w:rPr>
      </w:pPr>
      <w:r>
        <w:rPr>
          <w:rFonts w:hint="eastAsia" w:ascii="宋体" w:hAnsi="宋体"/>
          <w:sz w:val="28"/>
          <w:szCs w:val="28"/>
        </w:rPr>
        <w:t>1、环境卫生保洁产生的垃圾及时清理，日产日清。垃圾桶每日擦拭，内筒每周清洗，保持</w:t>
      </w:r>
      <w:r>
        <w:rPr>
          <w:rFonts w:hint="eastAsia" w:ascii="宋体" w:hAnsi="宋体"/>
          <w:sz w:val="28"/>
          <w:szCs w:val="28"/>
          <w:lang w:eastAsia="zh-CN"/>
        </w:rPr>
        <w:t>桶身及周边环境</w:t>
      </w:r>
      <w:r>
        <w:rPr>
          <w:rFonts w:hint="eastAsia" w:ascii="宋体" w:hAnsi="宋体"/>
          <w:sz w:val="28"/>
          <w:szCs w:val="28"/>
        </w:rPr>
        <w:t>干净无异味无蝇虫。</w:t>
      </w:r>
    </w:p>
    <w:p>
      <w:pPr>
        <w:ind w:firstLine="560" w:firstLineChars="200"/>
        <w:rPr>
          <w:rFonts w:hint="eastAsia" w:ascii="宋体" w:hAnsi="宋体"/>
          <w:sz w:val="28"/>
          <w:szCs w:val="28"/>
        </w:rPr>
      </w:pPr>
      <w:r>
        <w:rPr>
          <w:rFonts w:hint="eastAsia" w:ascii="宋体" w:hAnsi="宋体"/>
          <w:sz w:val="28"/>
          <w:szCs w:val="28"/>
        </w:rPr>
        <w:t>2、各楼以及与院内各种杂物</w:t>
      </w:r>
      <w:r>
        <w:rPr>
          <w:rFonts w:hint="eastAsia" w:ascii="宋体" w:hAnsi="宋体"/>
          <w:sz w:val="28"/>
          <w:szCs w:val="28"/>
          <w:lang w:eastAsia="zh-CN"/>
        </w:rPr>
        <w:t>垃圾</w:t>
      </w:r>
      <w:r>
        <w:rPr>
          <w:rFonts w:hint="eastAsia" w:ascii="宋体" w:hAnsi="宋体"/>
          <w:sz w:val="28"/>
          <w:szCs w:val="28"/>
        </w:rPr>
        <w:t>及时清理到垃圾点，保持垃圾点周围环境整洁无积水，无异味无蝇虫。</w:t>
      </w:r>
    </w:p>
    <w:p>
      <w:pPr>
        <w:ind w:firstLine="560" w:firstLineChars="200"/>
        <w:rPr>
          <w:rFonts w:hint="eastAsia" w:ascii="宋体" w:hAnsi="宋体"/>
          <w:sz w:val="28"/>
          <w:szCs w:val="28"/>
        </w:rPr>
      </w:pPr>
      <w:r>
        <w:rPr>
          <w:rFonts w:hint="eastAsia" w:ascii="宋体" w:hAnsi="宋体"/>
          <w:sz w:val="28"/>
          <w:szCs w:val="28"/>
        </w:rPr>
        <w:t>3、雨水、落叶和积雪要及时清扫、清理、清运，不得堆积。</w:t>
      </w:r>
    </w:p>
    <w:p>
      <w:pPr>
        <w:ind w:firstLine="560" w:firstLineChars="200"/>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根据采购方要求及巡检发现问题进行及时处理</w:t>
      </w:r>
      <w:r>
        <w:rPr>
          <w:rFonts w:hint="eastAsia" w:ascii="宋体" w:hAnsi="宋体"/>
          <w:sz w:val="28"/>
          <w:szCs w:val="28"/>
        </w:rPr>
        <w:t>。</w:t>
      </w:r>
    </w:p>
    <w:p>
      <w:pPr>
        <w:ind w:firstLine="560" w:firstLineChars="200"/>
        <w:rPr>
          <w:rFonts w:hint="eastAsia" w:ascii="宋体" w:hAnsi="宋体" w:eastAsia="宋体"/>
          <w:sz w:val="28"/>
          <w:szCs w:val="28"/>
          <w:lang w:eastAsia="zh-CN"/>
        </w:rPr>
      </w:pPr>
      <w:r>
        <w:rPr>
          <w:rFonts w:hint="eastAsia" w:ascii="宋体" w:hAnsi="宋体"/>
          <w:sz w:val="28"/>
          <w:szCs w:val="28"/>
          <w:lang w:eastAsia="zh-CN"/>
        </w:rPr>
        <w:t>（四）所有垃圾桶配备、垃圾收集及清运，均按照石家庄市垃圾分类要求执行。</w:t>
      </w:r>
    </w:p>
    <w:p>
      <w:pPr>
        <w:ind w:firstLine="643" w:firstLineChars="200"/>
        <w:rPr>
          <w:rFonts w:hint="eastAsia" w:ascii="宋体" w:hAnsi="宋体" w:eastAsia="宋体"/>
          <w:b/>
          <w:sz w:val="32"/>
          <w:szCs w:val="32"/>
          <w:lang w:eastAsia="zh-CN"/>
        </w:rPr>
      </w:pPr>
      <w:r>
        <w:rPr>
          <w:rFonts w:hint="eastAsia" w:ascii="宋体" w:hAnsi="宋体"/>
          <w:b/>
          <w:sz w:val="32"/>
          <w:szCs w:val="32"/>
        </w:rPr>
        <w:t>电梯保洁</w:t>
      </w:r>
    </w:p>
    <w:p>
      <w:pPr>
        <w:ind w:firstLine="420" w:firstLineChars="150"/>
        <w:rPr>
          <w:rFonts w:hint="eastAsia" w:ascii="宋体" w:hAnsi="宋体"/>
          <w:sz w:val="28"/>
          <w:szCs w:val="28"/>
        </w:rPr>
      </w:pPr>
      <w:r>
        <w:rPr>
          <w:rFonts w:hint="eastAsia" w:ascii="宋体" w:hAnsi="宋体"/>
          <w:sz w:val="28"/>
          <w:szCs w:val="28"/>
        </w:rPr>
        <w:t>（一）电梯门、轿厢：每日用专用百洁布擦拭电梯门、轿厢四壁和轿厢外按键，</w:t>
      </w:r>
      <w:r>
        <w:rPr>
          <w:rFonts w:hint="eastAsia" w:ascii="宋体" w:hAnsi="宋体"/>
          <w:sz w:val="28"/>
          <w:szCs w:val="28"/>
          <w:lang w:eastAsia="zh-CN"/>
        </w:rPr>
        <w:t>酒精擦拭消毒，</w:t>
      </w:r>
      <w:r>
        <w:rPr>
          <w:rFonts w:hint="eastAsia" w:ascii="宋体" w:hAnsi="宋体"/>
          <w:sz w:val="28"/>
          <w:szCs w:val="28"/>
        </w:rPr>
        <w:t>做到光亮、无灰尘、无水渍、无印迹、无乱贴乱画。</w:t>
      </w:r>
    </w:p>
    <w:p>
      <w:pPr>
        <w:ind w:firstLine="280" w:firstLineChars="100"/>
        <w:rPr>
          <w:rFonts w:hint="eastAsia" w:ascii="宋体" w:hAnsi="宋体"/>
          <w:sz w:val="28"/>
          <w:szCs w:val="28"/>
        </w:rPr>
      </w:pPr>
      <w:r>
        <w:rPr>
          <w:rFonts w:hint="eastAsia" w:ascii="宋体" w:hAnsi="宋体"/>
          <w:sz w:val="28"/>
          <w:szCs w:val="28"/>
        </w:rPr>
        <w:t>（二）每周用不锈钢保养液保养轿厢一次，做到光亮如新。</w:t>
      </w:r>
    </w:p>
    <w:p>
      <w:pPr>
        <w:ind w:firstLine="280" w:firstLineChars="100"/>
        <w:rPr>
          <w:rFonts w:hint="eastAsia" w:ascii="宋体" w:hAnsi="宋体"/>
          <w:sz w:val="28"/>
          <w:szCs w:val="28"/>
        </w:rPr>
      </w:pPr>
      <w:r>
        <w:rPr>
          <w:rFonts w:hint="eastAsia" w:ascii="宋体" w:hAnsi="宋体"/>
          <w:sz w:val="28"/>
          <w:szCs w:val="28"/>
        </w:rPr>
        <w:t>（三）每天保洁轿厢地面两次，干净无污迹无垃圾无积水。</w:t>
      </w:r>
    </w:p>
    <w:p>
      <w:pPr>
        <w:ind w:firstLine="280" w:firstLineChars="100"/>
        <w:rPr>
          <w:rFonts w:hint="eastAsia" w:ascii="宋体" w:hAnsi="宋体"/>
          <w:sz w:val="28"/>
          <w:szCs w:val="28"/>
        </w:rPr>
      </w:pPr>
      <w:r>
        <w:rPr>
          <w:rFonts w:hint="eastAsia" w:ascii="宋体" w:hAnsi="宋体"/>
          <w:sz w:val="28"/>
          <w:szCs w:val="28"/>
        </w:rPr>
        <w:t>（四）做好日常维护，保持日常干净，发现问题及时处理。</w:t>
      </w:r>
    </w:p>
    <w:p>
      <w:pPr>
        <w:ind w:firstLine="280" w:firstLineChars="100"/>
        <w:rPr>
          <w:rFonts w:hint="eastAsia" w:ascii="宋体" w:hAnsi="宋体"/>
          <w:sz w:val="28"/>
          <w:szCs w:val="28"/>
        </w:rPr>
      </w:pPr>
      <w:r>
        <w:rPr>
          <w:rFonts w:hint="eastAsia" w:ascii="宋体" w:hAnsi="宋体"/>
          <w:sz w:val="28"/>
          <w:szCs w:val="28"/>
        </w:rPr>
        <w:t>（五）按操作要求规范使用电梯，因保洁员违规操作造成电梯故障、设施损坏，维修费用由</w:t>
      </w:r>
      <w:r>
        <w:rPr>
          <w:rFonts w:hint="eastAsia" w:ascii="宋体" w:hAnsi="宋体"/>
          <w:sz w:val="28"/>
          <w:szCs w:val="28"/>
          <w:lang w:eastAsia="zh-CN"/>
        </w:rPr>
        <w:t>报价</w:t>
      </w:r>
      <w:r>
        <w:rPr>
          <w:rFonts w:hint="eastAsia" w:ascii="宋体" w:hAnsi="宋体"/>
          <w:sz w:val="28"/>
          <w:szCs w:val="28"/>
        </w:rPr>
        <w:t>方负责。</w:t>
      </w:r>
    </w:p>
    <w:p>
      <w:pPr>
        <w:ind w:firstLine="643" w:firstLineChars="200"/>
        <w:rPr>
          <w:rFonts w:hint="eastAsia" w:ascii="宋体" w:hAnsi="宋体"/>
          <w:b/>
          <w:sz w:val="32"/>
          <w:szCs w:val="32"/>
        </w:rPr>
      </w:pPr>
      <w:r>
        <w:rPr>
          <w:rFonts w:hint="eastAsia" w:ascii="宋体" w:hAnsi="宋体"/>
          <w:b/>
          <w:sz w:val="32"/>
          <w:szCs w:val="32"/>
        </w:rPr>
        <w:t>绿化养护</w:t>
      </w:r>
    </w:p>
    <w:p>
      <w:pPr>
        <w:ind w:firstLine="280" w:firstLineChars="100"/>
        <w:rPr>
          <w:rFonts w:hint="eastAsia" w:ascii="宋体" w:hAnsi="宋体"/>
          <w:sz w:val="28"/>
          <w:szCs w:val="28"/>
        </w:rPr>
      </w:pPr>
      <w:r>
        <w:rPr>
          <w:rFonts w:hint="eastAsia" w:ascii="宋体" w:hAnsi="宋体"/>
          <w:sz w:val="28"/>
          <w:szCs w:val="28"/>
        </w:rPr>
        <w:t>（一）建立绿化管理台账，编制月、季、年度绿化养护工作计划，制定养护措施。</w:t>
      </w:r>
    </w:p>
    <w:p>
      <w:pPr>
        <w:ind w:firstLine="420" w:firstLineChars="150"/>
        <w:rPr>
          <w:rFonts w:hint="eastAsia" w:ascii="宋体" w:hAnsi="宋体"/>
          <w:sz w:val="28"/>
          <w:szCs w:val="28"/>
        </w:rPr>
      </w:pPr>
      <w:r>
        <w:rPr>
          <w:rFonts w:hint="eastAsia" w:ascii="宋体" w:hAnsi="宋体"/>
          <w:sz w:val="28"/>
          <w:szCs w:val="28"/>
        </w:rPr>
        <w:t>(二)、做好园区内绿植树木的养护、管理工作，保证生长良好，无枯死、无树挂（所需各种工具、药品、植物生长用品药剂要符合国家规定标准，由</w:t>
      </w:r>
      <w:r>
        <w:rPr>
          <w:rFonts w:hint="eastAsia" w:ascii="宋体" w:hAnsi="宋体"/>
          <w:sz w:val="28"/>
          <w:szCs w:val="28"/>
          <w:lang w:eastAsia="zh-CN"/>
        </w:rPr>
        <w:t>报价</w:t>
      </w:r>
      <w:r>
        <w:rPr>
          <w:rFonts w:hint="eastAsia" w:ascii="宋体" w:hAnsi="宋体"/>
          <w:sz w:val="28"/>
          <w:szCs w:val="28"/>
        </w:rPr>
        <w:t>方负责提供）。</w:t>
      </w:r>
    </w:p>
    <w:p>
      <w:pPr>
        <w:ind w:firstLine="280" w:firstLineChars="100"/>
        <w:rPr>
          <w:rFonts w:hint="eastAsia" w:ascii="宋体" w:hAnsi="宋体"/>
          <w:sz w:val="28"/>
          <w:szCs w:val="28"/>
        </w:rPr>
      </w:pPr>
      <w:r>
        <w:rPr>
          <w:rFonts w:hint="eastAsia" w:ascii="宋体" w:hAnsi="宋体"/>
          <w:sz w:val="28"/>
          <w:szCs w:val="28"/>
        </w:rPr>
        <w:t>（三）根据生长情况对冬青、树木等绿植进行适时修剪、整理，对枯枝及时修剪整理，疏密得当，不影响车辆行人通行，有良好的观赏效果。绿的设有爱护绿化的提示牌。</w:t>
      </w:r>
    </w:p>
    <w:p>
      <w:pPr>
        <w:ind w:firstLine="280" w:firstLineChars="100"/>
        <w:rPr>
          <w:rFonts w:hint="eastAsia" w:ascii="宋体" w:hAnsi="宋体"/>
          <w:sz w:val="28"/>
          <w:szCs w:val="28"/>
        </w:rPr>
      </w:pPr>
      <w:r>
        <w:rPr>
          <w:rFonts w:hint="eastAsia" w:ascii="宋体" w:hAnsi="宋体"/>
          <w:sz w:val="28"/>
          <w:szCs w:val="28"/>
        </w:rPr>
        <w:t>（四）草坪生长整齐，覆盖率高于98%，按时进行修剪，修剪后草坪高度一致无漏剪。每年修剪6次以上。及时清除院内各种杂草和绿化带里的垃圾、杂物，绿化产生的垃圾随产随清。</w:t>
      </w:r>
    </w:p>
    <w:p>
      <w:pPr>
        <w:ind w:firstLine="280" w:firstLineChars="100"/>
        <w:rPr>
          <w:rFonts w:hint="eastAsia" w:ascii="宋体" w:hAnsi="宋体"/>
          <w:sz w:val="28"/>
          <w:szCs w:val="28"/>
        </w:rPr>
      </w:pPr>
      <w:r>
        <w:rPr>
          <w:rFonts w:hint="eastAsia" w:ascii="宋体" w:hAnsi="宋体"/>
          <w:sz w:val="28"/>
          <w:szCs w:val="28"/>
        </w:rPr>
        <w:t>（五）根据气候状况和季节适时组织浇水、施肥和松土，组织放冷保暖，预防病虫害，定期喷洒药物，无明显病虫灾辅助害。</w:t>
      </w:r>
    </w:p>
    <w:p>
      <w:pPr>
        <w:ind w:firstLine="280" w:firstLineChars="100"/>
        <w:rPr>
          <w:rFonts w:hint="eastAsia" w:ascii="宋体" w:hAnsi="宋体"/>
          <w:sz w:val="28"/>
          <w:szCs w:val="28"/>
        </w:rPr>
      </w:pPr>
      <w:r>
        <w:rPr>
          <w:rFonts w:hint="eastAsia" w:ascii="宋体" w:hAnsi="宋体"/>
          <w:sz w:val="28"/>
          <w:szCs w:val="28"/>
        </w:rPr>
        <w:t>（六）</w:t>
      </w:r>
      <w:r>
        <w:rPr>
          <w:rFonts w:hint="eastAsia" w:ascii="宋体" w:hAnsi="宋体"/>
          <w:sz w:val="28"/>
          <w:szCs w:val="28"/>
          <w:lang w:eastAsia="zh-CN"/>
        </w:rPr>
        <w:t>根据采购方要求及巡检发现问题进行及时处理</w:t>
      </w:r>
      <w:r>
        <w:rPr>
          <w:rFonts w:hint="eastAsia" w:ascii="宋体" w:hAnsi="宋体"/>
          <w:sz w:val="28"/>
          <w:szCs w:val="28"/>
        </w:rPr>
        <w:t>。</w:t>
      </w:r>
    </w:p>
    <w:p>
      <w:pPr>
        <w:ind w:firstLine="280" w:firstLineChars="100"/>
        <w:rPr>
          <w:rFonts w:hint="eastAsia" w:ascii="宋体" w:hAnsi="宋体"/>
          <w:sz w:val="28"/>
          <w:szCs w:val="28"/>
        </w:rPr>
      </w:pPr>
      <w:r>
        <w:rPr>
          <w:rFonts w:hint="eastAsia" w:ascii="宋体" w:hAnsi="宋体"/>
          <w:sz w:val="28"/>
          <w:szCs w:val="28"/>
        </w:rPr>
        <w:t>（七）由于</w:t>
      </w:r>
      <w:r>
        <w:rPr>
          <w:rFonts w:hint="eastAsia" w:ascii="宋体" w:hAnsi="宋体"/>
          <w:sz w:val="28"/>
          <w:szCs w:val="28"/>
          <w:lang w:eastAsia="zh-CN"/>
        </w:rPr>
        <w:t>报价方</w:t>
      </w:r>
      <w:r>
        <w:rPr>
          <w:rFonts w:hint="eastAsia" w:ascii="宋体" w:hAnsi="宋体"/>
          <w:sz w:val="28"/>
          <w:szCs w:val="28"/>
        </w:rPr>
        <w:t>管理不当造成的绿植树木生病、死亡，损失由</w:t>
      </w:r>
      <w:r>
        <w:rPr>
          <w:rFonts w:hint="eastAsia" w:ascii="宋体" w:hAnsi="宋体"/>
          <w:sz w:val="28"/>
          <w:szCs w:val="28"/>
          <w:lang w:eastAsia="zh-CN"/>
        </w:rPr>
        <w:t>报价</w:t>
      </w:r>
      <w:r>
        <w:rPr>
          <w:rFonts w:hint="eastAsia" w:ascii="宋体" w:hAnsi="宋体"/>
          <w:sz w:val="28"/>
          <w:szCs w:val="28"/>
        </w:rPr>
        <w:t>方负责。</w:t>
      </w:r>
    </w:p>
    <w:p>
      <w:pPr>
        <w:ind w:firstLine="315" w:firstLineChars="98"/>
        <w:rPr>
          <w:rFonts w:hint="eastAsia" w:ascii="宋体" w:hAnsi="宋体"/>
          <w:b/>
          <w:sz w:val="32"/>
          <w:szCs w:val="32"/>
        </w:rPr>
      </w:pPr>
      <w:r>
        <w:rPr>
          <w:rFonts w:hint="eastAsia" w:ascii="宋体" w:hAnsi="宋体"/>
          <w:b/>
          <w:sz w:val="32"/>
          <w:szCs w:val="32"/>
        </w:rPr>
        <w:t>设备管理</w:t>
      </w:r>
    </w:p>
    <w:p>
      <w:pPr>
        <w:ind w:firstLine="280" w:firstLineChars="100"/>
        <w:rPr>
          <w:rFonts w:hint="eastAsia" w:ascii="宋体" w:hAnsi="宋体"/>
          <w:sz w:val="28"/>
          <w:szCs w:val="28"/>
        </w:rPr>
      </w:pPr>
      <w:r>
        <w:rPr>
          <w:rFonts w:hint="eastAsia" w:ascii="宋体" w:hAnsi="宋体"/>
          <w:sz w:val="28"/>
          <w:szCs w:val="28"/>
        </w:rPr>
        <w:t>（一）对于工作中发现的设施设备故障等问题及时上报</w:t>
      </w:r>
      <w:r>
        <w:rPr>
          <w:rFonts w:hint="eastAsia" w:ascii="宋体" w:hAnsi="宋体"/>
          <w:sz w:val="28"/>
          <w:szCs w:val="28"/>
          <w:lang w:eastAsia="zh-CN"/>
        </w:rPr>
        <w:t>发标</w:t>
      </w:r>
      <w:r>
        <w:rPr>
          <w:rFonts w:hint="eastAsia" w:ascii="宋体" w:hAnsi="宋体"/>
          <w:sz w:val="28"/>
          <w:szCs w:val="28"/>
        </w:rPr>
        <w:t>方。</w:t>
      </w:r>
    </w:p>
    <w:p>
      <w:pPr>
        <w:ind w:firstLine="280" w:firstLineChars="100"/>
        <w:rPr>
          <w:rFonts w:hint="eastAsia" w:ascii="宋体" w:hAnsi="宋体"/>
          <w:sz w:val="28"/>
          <w:szCs w:val="28"/>
        </w:rPr>
      </w:pPr>
      <w:r>
        <w:rPr>
          <w:rFonts w:hint="eastAsia" w:ascii="宋体" w:hAnsi="宋体"/>
          <w:sz w:val="28"/>
          <w:szCs w:val="28"/>
        </w:rPr>
        <w:t>（二）负责对办公区各楼层电开水器的管理和保洁，每天擦拭干净，无垢无尘无印迹。</w:t>
      </w:r>
    </w:p>
    <w:p>
      <w:pPr>
        <w:ind w:firstLine="280" w:firstLineChars="100"/>
        <w:rPr>
          <w:rFonts w:hint="eastAsia" w:ascii="宋体" w:hAnsi="宋体"/>
          <w:sz w:val="28"/>
          <w:szCs w:val="28"/>
        </w:rPr>
      </w:pPr>
      <w:r>
        <w:rPr>
          <w:rFonts w:hint="eastAsia" w:ascii="宋体" w:hAnsi="宋体"/>
          <w:sz w:val="28"/>
          <w:szCs w:val="28"/>
        </w:rPr>
        <w:t>（三）正确使用工作相关设施和巡视公共设施，发现有损坏或故障等问题及时报修。</w:t>
      </w:r>
    </w:p>
    <w:p>
      <w:pPr>
        <w:ind w:firstLine="472" w:firstLineChars="147"/>
        <w:rPr>
          <w:rFonts w:hint="eastAsia" w:ascii="宋体" w:hAnsi="宋体"/>
          <w:b/>
          <w:sz w:val="32"/>
          <w:szCs w:val="32"/>
        </w:rPr>
      </w:pPr>
      <w:r>
        <w:rPr>
          <w:rFonts w:hint="eastAsia" w:ascii="宋体" w:hAnsi="宋体"/>
          <w:b/>
          <w:sz w:val="32"/>
          <w:szCs w:val="32"/>
        </w:rPr>
        <w:t>消杀工作</w:t>
      </w:r>
    </w:p>
    <w:p>
      <w:pPr>
        <w:numPr>
          <w:ilvl w:val="0"/>
          <w:numId w:val="1"/>
        </w:numPr>
        <w:ind w:firstLine="280" w:firstLineChars="100"/>
        <w:rPr>
          <w:rFonts w:hint="eastAsia" w:ascii="宋体" w:hAnsi="宋体"/>
          <w:sz w:val="28"/>
          <w:szCs w:val="28"/>
        </w:rPr>
      </w:pPr>
      <w:r>
        <w:rPr>
          <w:rFonts w:hint="eastAsia" w:ascii="宋体" w:hAnsi="宋体"/>
          <w:sz w:val="28"/>
          <w:szCs w:val="28"/>
          <w:lang w:eastAsia="zh-CN"/>
        </w:rPr>
        <w:t>建立消杀台账，春秋季（三、四、十一月）每月二至四次、夏季（五至十月）每月三至四次，冬季（十二至二月）每月一至两次进行全面消杀，</w:t>
      </w:r>
      <w:r>
        <w:rPr>
          <w:rFonts w:hint="eastAsia" w:ascii="宋体" w:hAnsi="宋体"/>
          <w:sz w:val="28"/>
          <w:szCs w:val="28"/>
        </w:rPr>
        <w:t>高温季节，用杀虫剂对庭院、明沟、地沟、下水道、地下车库、等重点区域适当加大消杀频率。</w:t>
      </w:r>
    </w:p>
    <w:p>
      <w:pPr>
        <w:numPr>
          <w:ilvl w:val="0"/>
          <w:numId w:val="1"/>
        </w:numPr>
        <w:ind w:firstLine="280" w:firstLineChars="100"/>
        <w:rPr>
          <w:rFonts w:hint="eastAsia" w:ascii="宋体" w:hAnsi="宋体"/>
          <w:sz w:val="28"/>
          <w:szCs w:val="28"/>
        </w:rPr>
      </w:pPr>
      <w:r>
        <w:rPr>
          <w:rFonts w:hint="eastAsia" w:ascii="宋体" w:hAnsi="宋体"/>
          <w:sz w:val="28"/>
          <w:szCs w:val="28"/>
          <w:lang w:eastAsia="zh-CN"/>
        </w:rPr>
        <w:t>常态化日常消毒，每日对公共区域环境与所有相关设施进行消毒；每周对所有区域进行消杀和病媒防治。</w:t>
      </w:r>
    </w:p>
    <w:p>
      <w:pPr>
        <w:ind w:firstLine="280" w:firstLineChars="100"/>
        <w:rPr>
          <w:rFonts w:hint="eastAsia" w:ascii="宋体" w:hAnsi="宋体"/>
          <w:sz w:val="28"/>
          <w:szCs w:val="28"/>
        </w:rPr>
      </w:pPr>
      <w:r>
        <w:rPr>
          <w:rFonts w:hint="eastAsia" w:ascii="宋体" w:hAnsi="宋体"/>
          <w:sz w:val="28"/>
          <w:szCs w:val="28"/>
        </w:rPr>
        <w:t>（</w:t>
      </w:r>
      <w:r>
        <w:rPr>
          <w:rFonts w:hint="eastAsia" w:ascii="宋体" w:hAnsi="宋体"/>
          <w:sz w:val="28"/>
          <w:szCs w:val="28"/>
          <w:lang w:eastAsia="zh-CN"/>
        </w:rPr>
        <w:t>三</w:t>
      </w:r>
      <w:r>
        <w:rPr>
          <w:rFonts w:hint="eastAsia" w:ascii="宋体" w:hAnsi="宋体"/>
          <w:sz w:val="28"/>
          <w:szCs w:val="28"/>
        </w:rPr>
        <w:t>）发现虫害的区域</w:t>
      </w:r>
      <w:r>
        <w:rPr>
          <w:rFonts w:hint="eastAsia" w:ascii="宋体" w:hAnsi="宋体"/>
          <w:sz w:val="28"/>
          <w:szCs w:val="28"/>
          <w:lang w:eastAsia="zh-CN"/>
        </w:rPr>
        <w:t>（含办公区域）</w:t>
      </w:r>
      <w:r>
        <w:rPr>
          <w:rFonts w:hint="eastAsia" w:ascii="宋体" w:hAnsi="宋体"/>
          <w:sz w:val="28"/>
          <w:szCs w:val="28"/>
        </w:rPr>
        <w:t>，及时进行消杀，不影响正常办公、生活（药品、用具要符合国家标准，由</w:t>
      </w:r>
      <w:r>
        <w:rPr>
          <w:rFonts w:hint="eastAsia" w:ascii="宋体" w:hAnsi="宋体"/>
          <w:sz w:val="28"/>
          <w:szCs w:val="28"/>
          <w:lang w:eastAsia="zh-CN"/>
        </w:rPr>
        <w:t>报价方</w:t>
      </w:r>
      <w:r>
        <w:rPr>
          <w:rFonts w:hint="eastAsia" w:ascii="宋体" w:hAnsi="宋体"/>
          <w:sz w:val="28"/>
          <w:szCs w:val="28"/>
        </w:rPr>
        <w:t>负责提供）。</w:t>
      </w:r>
    </w:p>
    <w:p>
      <w:pPr>
        <w:ind w:firstLine="280" w:firstLineChars="100"/>
        <w:rPr>
          <w:rFonts w:hint="eastAsia" w:ascii="宋体" w:hAnsi="宋体" w:eastAsia="宋体"/>
          <w:sz w:val="28"/>
          <w:szCs w:val="28"/>
          <w:lang w:eastAsia="zh-CN"/>
        </w:rPr>
      </w:pPr>
      <w:r>
        <w:rPr>
          <w:rFonts w:hint="eastAsia" w:ascii="宋体" w:hAnsi="宋体"/>
          <w:sz w:val="28"/>
          <w:szCs w:val="28"/>
        </w:rPr>
        <w:t>（</w:t>
      </w:r>
      <w:r>
        <w:rPr>
          <w:rFonts w:hint="eastAsia" w:ascii="宋体" w:hAnsi="宋体"/>
          <w:sz w:val="28"/>
          <w:szCs w:val="28"/>
          <w:lang w:eastAsia="zh-CN"/>
        </w:rPr>
        <w:t>四</w:t>
      </w:r>
      <w:r>
        <w:rPr>
          <w:rFonts w:hint="eastAsia" w:ascii="宋体" w:hAnsi="宋体"/>
          <w:sz w:val="28"/>
          <w:szCs w:val="28"/>
        </w:rPr>
        <w:t>）</w:t>
      </w:r>
      <w:r>
        <w:rPr>
          <w:rFonts w:hint="eastAsia" w:ascii="宋体" w:hAnsi="宋体"/>
          <w:sz w:val="28"/>
          <w:szCs w:val="28"/>
          <w:lang w:eastAsia="zh-CN"/>
        </w:rPr>
        <w:t>遇有重大疫情或其他相关情况，根据实际需要安排落实消杀防疫。</w:t>
      </w:r>
    </w:p>
    <w:p>
      <w:pPr>
        <w:ind w:firstLine="482" w:firstLineChars="150"/>
        <w:rPr>
          <w:rFonts w:hint="eastAsia" w:ascii="宋体" w:hAnsi="宋体" w:eastAsia="宋体"/>
          <w:sz w:val="28"/>
          <w:szCs w:val="28"/>
          <w:lang w:eastAsia="zh-CN"/>
        </w:rPr>
      </w:pPr>
      <w:r>
        <w:rPr>
          <w:rFonts w:hint="eastAsia" w:ascii="宋体" w:hAnsi="宋体"/>
          <w:b/>
          <w:sz w:val="32"/>
          <w:szCs w:val="32"/>
        </w:rPr>
        <w:t>备注：</w:t>
      </w:r>
      <w:r>
        <w:rPr>
          <w:rFonts w:hint="eastAsia" w:ascii="宋体" w:hAnsi="宋体"/>
          <w:sz w:val="28"/>
          <w:szCs w:val="28"/>
        </w:rPr>
        <w:t>1、工作中所需的保洁用品、各种器械、药品、清洁剂、杀虫剂等所有用品均由</w:t>
      </w:r>
      <w:r>
        <w:rPr>
          <w:rFonts w:hint="eastAsia" w:ascii="宋体" w:hAnsi="宋体"/>
          <w:sz w:val="28"/>
          <w:szCs w:val="28"/>
          <w:lang w:eastAsia="zh-CN"/>
        </w:rPr>
        <w:t>投标方</w:t>
      </w:r>
      <w:r>
        <w:rPr>
          <w:rFonts w:hint="eastAsia" w:ascii="宋体" w:hAnsi="宋体"/>
          <w:sz w:val="28"/>
          <w:szCs w:val="28"/>
        </w:rPr>
        <w:t>提供，并必须符合国家有关的安全、环保及卫生标准；金属件物品不得用酸性抹布擦洗；如发生污染、损伤等一切有害结果由</w:t>
      </w:r>
      <w:r>
        <w:rPr>
          <w:rFonts w:hint="eastAsia" w:ascii="宋体" w:hAnsi="宋体"/>
          <w:sz w:val="28"/>
          <w:szCs w:val="28"/>
          <w:lang w:eastAsia="zh-CN"/>
        </w:rPr>
        <w:t>报价</w:t>
      </w:r>
      <w:r>
        <w:rPr>
          <w:rFonts w:hint="eastAsia" w:ascii="宋体" w:hAnsi="宋体"/>
          <w:sz w:val="28"/>
          <w:szCs w:val="28"/>
        </w:rPr>
        <w:t>方承担全部责任。</w:t>
      </w:r>
      <w:r>
        <w:rPr>
          <w:rFonts w:hint="eastAsia" w:ascii="宋体" w:hAnsi="宋体"/>
          <w:sz w:val="28"/>
          <w:szCs w:val="28"/>
          <w:lang w:eastAsia="zh-CN"/>
        </w:rPr>
        <w:t>（报价方对上岗人员进行安全教育培训）</w:t>
      </w:r>
    </w:p>
    <w:p>
      <w:pPr>
        <w:ind w:firstLine="435"/>
        <w:rPr>
          <w:rFonts w:hint="eastAsia" w:ascii="宋体" w:hAnsi="宋体"/>
          <w:sz w:val="28"/>
          <w:szCs w:val="28"/>
        </w:rPr>
      </w:pPr>
      <w:r>
        <w:rPr>
          <w:rFonts w:hint="eastAsia" w:ascii="宋体" w:hAnsi="宋体"/>
          <w:sz w:val="28"/>
          <w:szCs w:val="28"/>
        </w:rPr>
        <w:t xml:space="preserve"> 2、卫生间深度保洁标准为：地面用中性清洁水对地面、墙面、门、台面、洗手盆及附属设施进行全面刷洗保洁；用洁厕剂对便池内外进行全部保洁，去污去味。</w:t>
      </w:r>
    </w:p>
    <w:p>
      <w:pPr>
        <w:ind w:firstLine="435"/>
        <w:rPr>
          <w:rFonts w:hint="eastAsia" w:ascii="宋体" w:hAnsi="宋体"/>
          <w:sz w:val="28"/>
          <w:szCs w:val="28"/>
        </w:rPr>
      </w:pPr>
      <w:r>
        <w:rPr>
          <w:rFonts w:hint="eastAsia" w:ascii="宋体" w:hAnsi="宋体"/>
          <w:sz w:val="28"/>
          <w:szCs w:val="28"/>
        </w:rPr>
        <w:t xml:space="preserve"> 3、大厅深度保洁标准为：用清洁水对地面、墙面、楼体其他设施进行全面刷洗，用清洗剂对楼外台阶、坡道进行刷洗。</w:t>
      </w:r>
    </w:p>
    <w:p>
      <w:pPr>
        <w:ind w:firstLine="594" w:firstLineChars="185"/>
        <w:rPr>
          <w:rFonts w:hint="eastAsia" w:ascii="宋体" w:hAnsi="宋体"/>
          <w:b/>
          <w:sz w:val="32"/>
          <w:szCs w:val="32"/>
        </w:rPr>
      </w:pPr>
      <w:r>
        <w:rPr>
          <w:rFonts w:hint="eastAsia" w:ascii="宋体" w:hAnsi="宋体"/>
          <w:b/>
          <w:sz w:val="32"/>
          <w:szCs w:val="32"/>
        </w:rPr>
        <w:t>时间要求：</w:t>
      </w:r>
    </w:p>
    <w:p>
      <w:pPr>
        <w:ind w:firstLine="435"/>
        <w:rPr>
          <w:rFonts w:hint="eastAsia" w:ascii="宋体" w:hAnsi="宋体" w:eastAsia="宋体"/>
          <w:sz w:val="28"/>
          <w:szCs w:val="28"/>
          <w:lang w:val="en-US" w:eastAsia="zh-CN"/>
        </w:rPr>
      </w:pPr>
      <w:r>
        <w:rPr>
          <w:rFonts w:hint="eastAsia" w:ascii="宋体" w:hAnsi="宋体"/>
          <w:sz w:val="28"/>
          <w:szCs w:val="28"/>
        </w:rPr>
        <w:t xml:space="preserve"> 全年无休，365工作日</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xml:space="preserve">7：00-18:00    </w:t>
      </w:r>
    </w:p>
    <w:p>
      <w:pPr>
        <w:ind w:firstLine="594" w:firstLineChars="185"/>
        <w:rPr>
          <w:rFonts w:hint="eastAsia" w:ascii="宋体" w:hAnsi="宋体"/>
          <w:b/>
          <w:sz w:val="32"/>
          <w:szCs w:val="32"/>
        </w:rPr>
      </w:pPr>
      <w:r>
        <w:rPr>
          <w:rFonts w:hint="eastAsia" w:ascii="宋体" w:hAnsi="宋体"/>
          <w:b/>
          <w:sz w:val="32"/>
          <w:szCs w:val="32"/>
        </w:rPr>
        <w:t>日常管理要求</w:t>
      </w:r>
    </w:p>
    <w:p>
      <w:pPr>
        <w:ind w:firstLine="420" w:firstLineChars="150"/>
        <w:rPr>
          <w:rFonts w:hint="eastAsia" w:ascii="宋体" w:hAnsi="宋体"/>
          <w:sz w:val="28"/>
          <w:szCs w:val="28"/>
        </w:rPr>
      </w:pPr>
      <w:r>
        <w:rPr>
          <w:rFonts w:hint="eastAsia" w:ascii="宋体" w:hAnsi="宋体"/>
          <w:sz w:val="28"/>
          <w:szCs w:val="28"/>
        </w:rPr>
        <w:t>1、日常保洁工作统一按规范表单做详细工作记录，并按月送至</w:t>
      </w:r>
      <w:r>
        <w:rPr>
          <w:rFonts w:hint="eastAsia" w:ascii="宋体" w:hAnsi="宋体"/>
          <w:sz w:val="28"/>
          <w:szCs w:val="28"/>
          <w:lang w:eastAsia="zh-CN"/>
        </w:rPr>
        <w:t>发标</w:t>
      </w:r>
      <w:r>
        <w:rPr>
          <w:rFonts w:hint="eastAsia" w:ascii="宋体" w:hAnsi="宋体"/>
          <w:sz w:val="28"/>
          <w:szCs w:val="28"/>
        </w:rPr>
        <w:t>方归档。</w:t>
      </w:r>
    </w:p>
    <w:p>
      <w:pPr>
        <w:ind w:firstLine="435"/>
        <w:rPr>
          <w:rFonts w:hint="eastAsia" w:ascii="宋体" w:hAnsi="宋体"/>
          <w:sz w:val="28"/>
          <w:szCs w:val="28"/>
        </w:rPr>
      </w:pPr>
      <w:r>
        <w:rPr>
          <w:rFonts w:hint="eastAsia" w:ascii="宋体" w:hAnsi="宋体"/>
          <w:sz w:val="28"/>
          <w:szCs w:val="28"/>
        </w:rPr>
        <w:t>2、及时向</w:t>
      </w:r>
      <w:r>
        <w:rPr>
          <w:rFonts w:hint="eastAsia" w:ascii="宋体" w:hAnsi="宋体"/>
          <w:sz w:val="28"/>
          <w:szCs w:val="28"/>
          <w:lang w:eastAsia="zh-CN"/>
        </w:rPr>
        <w:t>采购单位</w:t>
      </w:r>
      <w:r>
        <w:rPr>
          <w:rFonts w:hint="eastAsia" w:ascii="宋体" w:hAnsi="宋体"/>
          <w:sz w:val="28"/>
          <w:szCs w:val="28"/>
        </w:rPr>
        <w:t>报周计划、月计划，并针对保洁等工作不合格项有针对性的改进措施。</w:t>
      </w:r>
    </w:p>
    <w:p>
      <w:pPr>
        <w:ind w:firstLine="435"/>
        <w:rPr>
          <w:rFonts w:hint="eastAsia" w:ascii="宋体" w:hAnsi="宋体"/>
          <w:sz w:val="28"/>
          <w:szCs w:val="28"/>
        </w:rPr>
      </w:pPr>
      <w:r>
        <w:rPr>
          <w:rFonts w:hint="eastAsia" w:ascii="宋体" w:hAnsi="宋体"/>
          <w:sz w:val="28"/>
          <w:szCs w:val="28"/>
        </w:rPr>
        <w:t>3、有年度培训计划，并定期组织培训。</w:t>
      </w:r>
    </w:p>
    <w:p>
      <w:pPr>
        <w:ind w:firstLine="435"/>
        <w:rPr>
          <w:rFonts w:hint="eastAsia" w:ascii="宋体" w:hAnsi="宋体"/>
          <w:sz w:val="28"/>
          <w:szCs w:val="28"/>
        </w:rPr>
      </w:pPr>
      <w:r>
        <w:rPr>
          <w:rFonts w:hint="eastAsia" w:ascii="宋体" w:hAnsi="宋体"/>
          <w:sz w:val="28"/>
          <w:szCs w:val="28"/>
        </w:rPr>
        <w:t>4、制订年度“消杀”计划，报备</w:t>
      </w:r>
      <w:r>
        <w:rPr>
          <w:rFonts w:hint="eastAsia" w:ascii="宋体" w:hAnsi="宋体"/>
          <w:sz w:val="28"/>
          <w:szCs w:val="28"/>
          <w:lang w:eastAsia="zh-CN"/>
        </w:rPr>
        <w:t>发标单位</w:t>
      </w:r>
      <w:r>
        <w:rPr>
          <w:rFonts w:hint="eastAsia" w:ascii="宋体" w:hAnsi="宋体"/>
          <w:sz w:val="28"/>
          <w:szCs w:val="28"/>
        </w:rPr>
        <w:t>审核后按计划实施。</w:t>
      </w:r>
    </w:p>
    <w:p>
      <w:pPr>
        <w:ind w:firstLine="435"/>
        <w:rPr>
          <w:rFonts w:hint="eastAsia" w:ascii="宋体" w:hAnsi="宋体"/>
          <w:sz w:val="28"/>
          <w:szCs w:val="28"/>
        </w:rPr>
      </w:pPr>
      <w:r>
        <w:rPr>
          <w:rFonts w:hint="eastAsia" w:ascii="宋体" w:hAnsi="宋体"/>
          <w:sz w:val="28"/>
          <w:szCs w:val="28"/>
        </w:rPr>
        <w:t>5、</w:t>
      </w:r>
      <w:r>
        <w:rPr>
          <w:rFonts w:hint="eastAsia" w:ascii="宋体" w:hAnsi="宋体"/>
          <w:sz w:val="28"/>
          <w:szCs w:val="28"/>
          <w:lang w:eastAsia="zh-CN"/>
        </w:rPr>
        <w:t>报价方</w:t>
      </w:r>
      <w:r>
        <w:rPr>
          <w:rFonts w:hint="eastAsia" w:ascii="宋体" w:hAnsi="宋体"/>
          <w:sz w:val="28"/>
          <w:szCs w:val="28"/>
        </w:rPr>
        <w:t>所用保洁员年龄不得超过</w:t>
      </w:r>
      <w:r>
        <w:rPr>
          <w:rFonts w:hint="eastAsia" w:ascii="宋体" w:hAnsi="宋体"/>
          <w:sz w:val="28"/>
          <w:szCs w:val="28"/>
          <w:lang w:val="en-US" w:eastAsia="zh-CN"/>
        </w:rPr>
        <w:t>55</w:t>
      </w:r>
      <w:r>
        <w:rPr>
          <w:rFonts w:hint="eastAsia" w:ascii="宋体" w:hAnsi="宋体"/>
          <w:sz w:val="28"/>
          <w:szCs w:val="28"/>
        </w:rPr>
        <w:t>周岁，需用健康证明统一着装，有考勤记录。</w:t>
      </w:r>
    </w:p>
    <w:p>
      <w:pPr>
        <w:ind w:firstLine="435"/>
        <w:rPr>
          <w:rFonts w:hint="eastAsia" w:ascii="宋体" w:hAnsi="宋体"/>
          <w:sz w:val="28"/>
          <w:szCs w:val="28"/>
        </w:rPr>
      </w:pPr>
      <w:r>
        <w:rPr>
          <w:rFonts w:hint="eastAsia" w:ascii="宋体" w:hAnsi="宋体"/>
          <w:sz w:val="28"/>
          <w:szCs w:val="28"/>
        </w:rPr>
        <w:t>6、</w:t>
      </w:r>
      <w:r>
        <w:rPr>
          <w:rFonts w:hint="eastAsia" w:ascii="宋体" w:hAnsi="宋体"/>
          <w:sz w:val="28"/>
          <w:szCs w:val="28"/>
          <w:lang w:eastAsia="zh-CN"/>
        </w:rPr>
        <w:t>报价方</w:t>
      </w:r>
      <w:r>
        <w:rPr>
          <w:rFonts w:hint="eastAsia" w:ascii="宋体" w:hAnsi="宋体"/>
          <w:sz w:val="28"/>
          <w:szCs w:val="28"/>
        </w:rPr>
        <w:t>对派遣人员在服务态度和服务意识方面有规范标准的职业教育培训，发生一切问题皆</w:t>
      </w:r>
      <w:r>
        <w:rPr>
          <w:rFonts w:hint="eastAsia" w:ascii="宋体" w:hAnsi="宋体"/>
          <w:sz w:val="28"/>
          <w:szCs w:val="28"/>
          <w:lang w:eastAsia="zh-CN"/>
        </w:rPr>
        <w:t>由报价方</w:t>
      </w:r>
      <w:r>
        <w:rPr>
          <w:rFonts w:hint="eastAsia" w:ascii="宋体" w:hAnsi="宋体"/>
          <w:sz w:val="28"/>
          <w:szCs w:val="28"/>
        </w:rPr>
        <w:t>负责，</w:t>
      </w:r>
      <w:r>
        <w:rPr>
          <w:rFonts w:hint="eastAsia" w:ascii="宋体" w:hAnsi="宋体"/>
          <w:sz w:val="28"/>
          <w:szCs w:val="28"/>
          <w:lang w:eastAsia="zh-CN"/>
        </w:rPr>
        <w:t>采购单位</w:t>
      </w:r>
      <w:r>
        <w:rPr>
          <w:rFonts w:hint="eastAsia" w:ascii="宋体" w:hAnsi="宋体"/>
          <w:sz w:val="28"/>
          <w:szCs w:val="28"/>
        </w:rPr>
        <w:t>有权提出更换。</w:t>
      </w:r>
    </w:p>
    <w:p>
      <w:pPr>
        <w:ind w:firstLine="435"/>
        <w:rPr>
          <w:rFonts w:hint="default" w:ascii="宋体" w:hAnsi="宋体" w:eastAsia="宋体"/>
          <w:sz w:val="28"/>
          <w:szCs w:val="28"/>
          <w:lang w:val="en-US" w:eastAsia="zh-CN"/>
        </w:rPr>
      </w:pPr>
      <w:r>
        <w:rPr>
          <w:rFonts w:hint="eastAsia" w:ascii="宋体" w:hAnsi="宋体"/>
          <w:sz w:val="28"/>
          <w:szCs w:val="28"/>
          <w:lang w:val="en-US" w:eastAsia="zh-CN"/>
        </w:rPr>
        <w:t>7、每日上岗人员不得低于7人（不含管理人员）。</w:t>
      </w:r>
    </w:p>
    <w:p>
      <w:pPr>
        <w:ind w:firstLine="643" w:firstLineChars="200"/>
        <w:rPr>
          <w:rFonts w:hint="eastAsia" w:ascii="宋体" w:hAnsi="宋体"/>
          <w:b/>
          <w:sz w:val="32"/>
          <w:szCs w:val="32"/>
        </w:rPr>
      </w:pPr>
      <w:r>
        <w:rPr>
          <w:rFonts w:hint="eastAsia" w:ascii="宋体" w:hAnsi="宋体"/>
          <w:b/>
          <w:sz w:val="32"/>
          <w:szCs w:val="32"/>
        </w:rPr>
        <w:t>三、服务费用</w:t>
      </w:r>
    </w:p>
    <w:p>
      <w:pPr>
        <w:ind w:firstLine="560" w:firstLineChars="200"/>
        <w:rPr>
          <w:rFonts w:hint="eastAsia" w:ascii="宋体" w:hAnsi="宋体"/>
          <w:sz w:val="28"/>
          <w:szCs w:val="28"/>
        </w:rPr>
      </w:pPr>
      <w:r>
        <w:rPr>
          <w:rFonts w:hint="eastAsia" w:ascii="宋体" w:hAnsi="宋体"/>
          <w:sz w:val="28"/>
          <w:szCs w:val="28"/>
        </w:rPr>
        <w:t>1、承包方式：合同期限内包工包料、包质量、包安全、包自检、包巡检、包所有税费的形式承包项目。</w:t>
      </w:r>
    </w:p>
    <w:p>
      <w:pPr>
        <w:ind w:firstLine="560" w:firstLineChars="200"/>
        <w:rPr>
          <w:rFonts w:hint="eastAsia" w:ascii="宋体" w:hAnsi="宋体"/>
          <w:sz w:val="28"/>
          <w:szCs w:val="28"/>
        </w:rPr>
      </w:pPr>
      <w:r>
        <w:rPr>
          <w:rFonts w:hint="eastAsia" w:ascii="宋体" w:hAnsi="宋体"/>
          <w:sz w:val="28"/>
          <w:szCs w:val="28"/>
        </w:rPr>
        <w:t>2、报价</w:t>
      </w:r>
      <w:r>
        <w:rPr>
          <w:rFonts w:hint="eastAsia" w:ascii="宋体" w:hAnsi="宋体"/>
          <w:sz w:val="28"/>
          <w:szCs w:val="28"/>
          <w:lang w:eastAsia="zh-CN"/>
        </w:rPr>
        <w:t>：</w:t>
      </w:r>
      <w:r>
        <w:rPr>
          <w:rFonts w:hint="eastAsia" w:ascii="宋体" w:hAnsi="宋体"/>
          <w:sz w:val="28"/>
          <w:szCs w:val="28"/>
        </w:rPr>
        <w:t>以上费用包括</w:t>
      </w:r>
      <w:r>
        <w:rPr>
          <w:rFonts w:hint="eastAsia" w:ascii="宋体" w:hAnsi="宋体"/>
          <w:sz w:val="28"/>
          <w:szCs w:val="28"/>
          <w:lang w:eastAsia="zh-CN"/>
        </w:rPr>
        <w:t>报价方</w:t>
      </w:r>
      <w:r>
        <w:rPr>
          <w:rFonts w:hint="eastAsia" w:ascii="宋体" w:hAnsi="宋体"/>
          <w:sz w:val="28"/>
          <w:szCs w:val="28"/>
        </w:rPr>
        <w:t>物质装备、保洁</w:t>
      </w:r>
      <w:r>
        <w:rPr>
          <w:rFonts w:hint="eastAsia" w:ascii="宋体" w:hAnsi="宋体"/>
          <w:sz w:val="28"/>
          <w:szCs w:val="28"/>
          <w:lang w:eastAsia="zh-CN"/>
        </w:rPr>
        <w:t>消杀等</w:t>
      </w:r>
      <w:r>
        <w:rPr>
          <w:rFonts w:hint="eastAsia" w:ascii="宋体" w:hAnsi="宋体"/>
          <w:sz w:val="28"/>
          <w:szCs w:val="28"/>
        </w:rPr>
        <w:t>日常消耗、人员工资及福利、节日加班、管理费、税金及利润等未提及的一切费用（不含外墙清洗）。</w:t>
      </w:r>
    </w:p>
    <w:p>
      <w:pPr>
        <w:ind w:firstLine="643" w:firstLineChars="200"/>
        <w:rPr>
          <w:rFonts w:hint="eastAsia" w:ascii="宋体" w:hAnsi="宋体"/>
          <w:b/>
          <w:sz w:val="32"/>
          <w:szCs w:val="32"/>
        </w:rPr>
      </w:pPr>
      <w:r>
        <w:rPr>
          <w:rFonts w:hint="eastAsia" w:ascii="宋体" w:hAnsi="宋体"/>
          <w:b/>
          <w:sz w:val="32"/>
          <w:szCs w:val="32"/>
        </w:rPr>
        <w:t>四、服务企业资质要求</w:t>
      </w:r>
    </w:p>
    <w:p>
      <w:pPr>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报价方</w:t>
      </w:r>
      <w:r>
        <w:rPr>
          <w:rFonts w:hint="eastAsia" w:ascii="宋体" w:hAnsi="宋体"/>
          <w:sz w:val="28"/>
          <w:szCs w:val="28"/>
        </w:rPr>
        <w:t>必须具有独立法人资格，具有工商管理部门颁发的营业执照以及进行保洁服务的</w:t>
      </w:r>
      <w:r>
        <w:rPr>
          <w:rFonts w:hint="eastAsia" w:ascii="宋体" w:hAnsi="宋体"/>
          <w:sz w:val="28"/>
          <w:szCs w:val="28"/>
          <w:lang w:eastAsia="zh-CN"/>
        </w:rPr>
        <w:t>国家一</w:t>
      </w:r>
      <w:r>
        <w:rPr>
          <w:rFonts w:hint="eastAsia" w:ascii="宋体" w:hAnsi="宋体"/>
          <w:sz w:val="28"/>
          <w:szCs w:val="28"/>
        </w:rPr>
        <w:t>级企业资质、注册资金不低于500万元，且具备固定的营业地点。</w:t>
      </w:r>
    </w:p>
    <w:p>
      <w:pPr>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报价方</w:t>
      </w:r>
      <w:r>
        <w:rPr>
          <w:rFonts w:hint="eastAsia" w:ascii="宋体" w:hAnsi="宋体"/>
          <w:sz w:val="28"/>
          <w:szCs w:val="28"/>
        </w:rPr>
        <w:t>应是注册的长期具有从事保洁专业服务资质的优质企业。</w:t>
      </w:r>
    </w:p>
    <w:p>
      <w:pPr>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报价方</w:t>
      </w:r>
      <w:r>
        <w:rPr>
          <w:rFonts w:hint="eastAsia" w:ascii="宋体" w:hAnsi="宋体"/>
          <w:sz w:val="28"/>
          <w:szCs w:val="28"/>
        </w:rPr>
        <w:t>必须有工作</w:t>
      </w:r>
      <w:r>
        <w:rPr>
          <w:rFonts w:hint="eastAsia" w:ascii="宋体" w:hAnsi="宋体"/>
          <w:sz w:val="28"/>
          <w:szCs w:val="28"/>
          <w:lang w:val="en-US" w:eastAsia="zh-CN"/>
        </w:rPr>
        <w:t>3</w:t>
      </w:r>
      <w:r>
        <w:rPr>
          <w:rFonts w:hint="eastAsia" w:ascii="宋体" w:hAnsi="宋体"/>
          <w:sz w:val="28"/>
          <w:szCs w:val="28"/>
        </w:rPr>
        <w:t>年以上机关单位保洁服务经验（提供物业服务业绩表）。</w:t>
      </w:r>
    </w:p>
    <w:p>
      <w:pPr>
        <w:ind w:firstLine="560" w:firstLineChars="200"/>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报价方</w:t>
      </w:r>
      <w:r>
        <w:rPr>
          <w:rFonts w:hint="eastAsia" w:ascii="宋体" w:hAnsi="宋体"/>
          <w:sz w:val="28"/>
          <w:szCs w:val="28"/>
        </w:rPr>
        <w:t>派遣的服务人员必须与投标单位签约有效劳务合同，并按照实际用工人员提供社保证明。</w:t>
      </w:r>
    </w:p>
    <w:p>
      <w:pPr>
        <w:ind w:firstLine="560" w:firstLineChars="200"/>
        <w:rPr>
          <w:rFonts w:hint="default" w:ascii="宋体" w:hAnsi="宋体" w:eastAsia="宋体"/>
          <w:sz w:val="28"/>
          <w:szCs w:val="28"/>
          <w:lang w:val="en-US" w:eastAsia="zh-CN"/>
        </w:rPr>
      </w:pPr>
      <w:r>
        <w:rPr>
          <w:rFonts w:hint="eastAsia" w:ascii="宋体" w:hAnsi="宋体"/>
          <w:sz w:val="28"/>
          <w:szCs w:val="28"/>
        </w:rPr>
        <w:t>5、具有相应专业上岗证的技术人员，需专门派遣一名项目经理负责，能完全胜任合约所规定工作要求</w:t>
      </w:r>
      <w:r>
        <w:rPr>
          <w:rFonts w:hint="eastAsia" w:ascii="宋体" w:hAnsi="宋体"/>
          <w:sz w:val="28"/>
          <w:szCs w:val="28"/>
          <w:lang w:val="en-US" w:eastAsia="zh-CN"/>
        </w:rPr>
        <w:t>。</w:t>
      </w:r>
    </w:p>
    <w:p>
      <w:pPr>
        <w:ind w:firstLine="643" w:firstLineChars="200"/>
        <w:rPr>
          <w:rFonts w:hint="eastAsia" w:ascii="宋体" w:hAnsi="宋体"/>
          <w:b/>
          <w:sz w:val="32"/>
          <w:szCs w:val="32"/>
        </w:rPr>
      </w:pPr>
      <w:r>
        <w:rPr>
          <w:rFonts w:hint="eastAsia" w:ascii="宋体" w:hAnsi="宋体"/>
          <w:b/>
          <w:sz w:val="32"/>
          <w:szCs w:val="32"/>
        </w:rPr>
        <w:t>五、</w:t>
      </w:r>
      <w:r>
        <w:rPr>
          <w:rFonts w:hint="eastAsia" w:ascii="宋体" w:hAnsi="宋体"/>
          <w:b/>
          <w:sz w:val="32"/>
          <w:szCs w:val="32"/>
          <w:lang w:eastAsia="zh-CN"/>
        </w:rPr>
        <w:t>询价评审</w:t>
      </w:r>
      <w:r>
        <w:rPr>
          <w:rFonts w:hint="eastAsia" w:ascii="宋体" w:hAnsi="宋体"/>
          <w:b/>
          <w:sz w:val="32"/>
          <w:szCs w:val="32"/>
        </w:rPr>
        <w:t>办法。</w:t>
      </w:r>
    </w:p>
    <w:p>
      <w:pPr>
        <w:ind w:firstLine="472" w:firstLineChars="147"/>
        <w:rPr>
          <w:rFonts w:hint="eastAsia" w:ascii="宋体" w:hAnsi="宋体"/>
          <w:b/>
          <w:sz w:val="32"/>
          <w:szCs w:val="32"/>
        </w:rPr>
      </w:pPr>
      <w:r>
        <w:rPr>
          <w:rFonts w:hint="eastAsia" w:ascii="宋体" w:hAnsi="宋体"/>
          <w:b/>
          <w:sz w:val="32"/>
          <w:szCs w:val="32"/>
        </w:rPr>
        <w:t>（一）踏勘</w:t>
      </w:r>
    </w:p>
    <w:p>
      <w:pPr>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报价方</w:t>
      </w:r>
      <w:r>
        <w:rPr>
          <w:rFonts w:hint="eastAsia" w:ascii="宋体" w:hAnsi="宋体"/>
          <w:sz w:val="28"/>
          <w:szCs w:val="28"/>
        </w:rPr>
        <w:t>自行进行现场踏勘，以便编制投标文件；</w:t>
      </w:r>
    </w:p>
    <w:p>
      <w:pPr>
        <w:ind w:firstLine="560" w:firstLineChars="200"/>
        <w:rPr>
          <w:rFonts w:hint="eastAsia" w:ascii="宋体" w:hAnsi="宋体"/>
          <w:sz w:val="28"/>
          <w:szCs w:val="28"/>
        </w:rPr>
      </w:pPr>
      <w:r>
        <w:rPr>
          <w:rFonts w:hint="eastAsia" w:ascii="宋体" w:hAnsi="宋体"/>
          <w:sz w:val="28"/>
          <w:szCs w:val="28"/>
        </w:rPr>
        <w:t>2、需事先经</w:t>
      </w:r>
      <w:r>
        <w:rPr>
          <w:rFonts w:hint="eastAsia" w:ascii="宋体" w:hAnsi="宋体"/>
          <w:sz w:val="28"/>
          <w:szCs w:val="28"/>
          <w:lang w:eastAsia="zh-CN"/>
        </w:rPr>
        <w:t>采购</w:t>
      </w:r>
      <w:r>
        <w:rPr>
          <w:rFonts w:hint="eastAsia" w:ascii="宋体" w:hAnsi="宋体"/>
          <w:sz w:val="28"/>
          <w:szCs w:val="28"/>
        </w:rPr>
        <w:t>单位同意并约好踏勘日期。</w:t>
      </w:r>
    </w:p>
    <w:p>
      <w:pPr>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报价方</w:t>
      </w:r>
      <w:r>
        <w:rPr>
          <w:rFonts w:hint="eastAsia" w:ascii="宋体" w:hAnsi="宋体"/>
          <w:sz w:val="28"/>
          <w:szCs w:val="28"/>
        </w:rPr>
        <w:t>在中标后以不清楚现场而提出的增加费用或延长工期的申请将无法批准。</w:t>
      </w:r>
    </w:p>
    <w:p>
      <w:pPr>
        <w:ind w:firstLine="643" w:firstLineChars="200"/>
        <w:rPr>
          <w:rFonts w:hint="eastAsia" w:ascii="宋体" w:hAnsi="宋体"/>
          <w:b/>
          <w:sz w:val="32"/>
          <w:szCs w:val="32"/>
        </w:rPr>
      </w:pPr>
      <w:r>
        <w:rPr>
          <w:rFonts w:hint="eastAsia" w:ascii="宋体" w:hAnsi="宋体"/>
          <w:b/>
          <w:sz w:val="32"/>
          <w:szCs w:val="32"/>
        </w:rPr>
        <w:t>（二）技术方案</w:t>
      </w:r>
    </w:p>
    <w:p>
      <w:pPr>
        <w:ind w:firstLine="560" w:firstLineChars="200"/>
        <w:rPr>
          <w:rFonts w:hint="eastAsia" w:ascii="宋体" w:hAnsi="宋体"/>
          <w:sz w:val="28"/>
          <w:szCs w:val="28"/>
        </w:rPr>
      </w:pPr>
      <w:r>
        <w:rPr>
          <w:rFonts w:hint="eastAsia" w:ascii="宋体" w:hAnsi="宋体"/>
          <w:sz w:val="28"/>
          <w:szCs w:val="28"/>
        </w:rPr>
        <w:t>1、日常保洁方案：人员组织构架，员工招聘与培训，员工管理制度、员工岗位制度，具体作业时间安排，保洁服务标准，绿化养护方案、</w:t>
      </w:r>
      <w:r>
        <w:rPr>
          <w:rFonts w:hint="eastAsia" w:ascii="宋体" w:hAnsi="宋体"/>
          <w:sz w:val="28"/>
          <w:szCs w:val="28"/>
          <w:lang w:eastAsia="zh-CN"/>
        </w:rPr>
        <w:t>防疫</w:t>
      </w:r>
      <w:r>
        <w:rPr>
          <w:rFonts w:hint="eastAsia" w:ascii="宋体" w:hAnsi="宋体"/>
          <w:sz w:val="28"/>
          <w:szCs w:val="28"/>
        </w:rPr>
        <w:t>消杀</w:t>
      </w:r>
      <w:r>
        <w:rPr>
          <w:rFonts w:hint="eastAsia" w:ascii="宋体" w:hAnsi="宋体"/>
          <w:sz w:val="28"/>
          <w:szCs w:val="28"/>
          <w:lang w:eastAsia="zh-CN"/>
        </w:rPr>
        <w:t>、病媒防治、</w:t>
      </w:r>
      <w:r>
        <w:rPr>
          <w:rFonts w:hint="eastAsia" w:ascii="宋体" w:hAnsi="宋体"/>
          <w:sz w:val="28"/>
          <w:szCs w:val="28"/>
        </w:rPr>
        <w:t>保洁工作日常记录与考核，突发事件应急预案，投入本项目的主要机械设备、工具、清洁药剂清单，对物业之清洁服务提出的合理化建议等。</w:t>
      </w:r>
    </w:p>
    <w:p>
      <w:pPr>
        <w:ind w:firstLine="157" w:firstLineChars="49"/>
        <w:rPr>
          <w:rFonts w:hint="eastAsia" w:ascii="宋体" w:hAnsi="宋体"/>
          <w:b/>
          <w:sz w:val="32"/>
          <w:szCs w:val="32"/>
        </w:rPr>
      </w:pPr>
      <w:r>
        <w:rPr>
          <w:rFonts w:hint="eastAsia" w:ascii="宋体" w:hAnsi="宋体"/>
          <w:b/>
          <w:sz w:val="32"/>
          <w:szCs w:val="32"/>
        </w:rPr>
        <w:t>（三）评</w:t>
      </w:r>
      <w:r>
        <w:rPr>
          <w:rFonts w:hint="eastAsia" w:ascii="宋体" w:hAnsi="宋体"/>
          <w:b/>
          <w:sz w:val="32"/>
          <w:szCs w:val="32"/>
          <w:lang w:eastAsia="zh-CN"/>
        </w:rPr>
        <w:t>审</w:t>
      </w:r>
      <w:r>
        <w:rPr>
          <w:rFonts w:hint="eastAsia" w:ascii="宋体" w:hAnsi="宋体"/>
          <w:b/>
          <w:sz w:val="32"/>
          <w:szCs w:val="32"/>
        </w:rPr>
        <w:t>办法：采用综合评分法</w:t>
      </w:r>
    </w:p>
    <w:p>
      <w:pPr>
        <w:ind w:firstLine="447" w:firstLineChars="149"/>
        <w:rPr>
          <w:sz w:val="30"/>
          <w:szCs w:val="30"/>
        </w:rPr>
      </w:pPr>
      <w:r>
        <w:rPr>
          <w:rFonts w:hint="eastAsia" w:cs="宋体"/>
          <w:sz w:val="30"/>
          <w:szCs w:val="30"/>
        </w:rPr>
        <w:t>本次</w:t>
      </w:r>
      <w:r>
        <w:rPr>
          <w:rFonts w:hint="eastAsia" w:cs="宋体"/>
          <w:sz w:val="30"/>
          <w:szCs w:val="30"/>
          <w:lang w:eastAsia="zh-CN"/>
        </w:rPr>
        <w:t>询价评审</w:t>
      </w:r>
      <w:r>
        <w:rPr>
          <w:rFonts w:hint="eastAsia" w:cs="宋体"/>
          <w:sz w:val="30"/>
          <w:szCs w:val="30"/>
        </w:rPr>
        <w:t>采用百分制评分办法。</w:t>
      </w:r>
      <w:r>
        <w:rPr>
          <w:rFonts w:hint="eastAsia" w:cs="宋体"/>
          <w:sz w:val="30"/>
          <w:szCs w:val="30"/>
          <w:lang w:eastAsia="zh-CN"/>
        </w:rPr>
        <w:t>项目</w:t>
      </w:r>
      <w:r>
        <w:rPr>
          <w:rFonts w:hint="eastAsia"/>
          <w:sz w:val="30"/>
          <w:szCs w:val="30"/>
        </w:rPr>
        <w:t>报价</w:t>
      </w:r>
      <w:r>
        <w:rPr>
          <w:rFonts w:hint="eastAsia"/>
          <w:sz w:val="30"/>
          <w:szCs w:val="30"/>
          <w:lang w:val="en-US" w:eastAsia="zh-CN"/>
        </w:rPr>
        <w:t>6</w:t>
      </w:r>
      <w:r>
        <w:rPr>
          <w:rFonts w:hint="eastAsia"/>
          <w:sz w:val="30"/>
          <w:szCs w:val="30"/>
        </w:rPr>
        <w:t>0分、管理方案10分、实施方案保证措施10分、人员配备情况10分、企业实力及信誉10分。评分内容及各项的评分标准见下表。</w:t>
      </w:r>
    </w:p>
    <w:p>
      <w:pPr>
        <w:pStyle w:val="2"/>
        <w:keepNext/>
        <w:spacing w:line="560" w:lineRule="exact"/>
        <w:ind w:left="0" w:right="4" w:firstLine="681" w:firstLineChars="227"/>
        <w:rPr>
          <w:sz w:val="24"/>
        </w:rPr>
      </w:pPr>
      <w:r>
        <w:rPr>
          <w:sz w:val="30"/>
          <w:szCs w:val="30"/>
        </w:rPr>
        <w:t>评分标准一览表：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
        <w:gridCol w:w="524"/>
        <w:gridCol w:w="8"/>
        <w:gridCol w:w="2308"/>
        <w:gridCol w:w="8"/>
        <w:gridCol w:w="889"/>
        <w:gridCol w:w="16"/>
        <w:gridCol w:w="3228"/>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trHeight w:val="750" w:hRule="atLeast"/>
          <w:jc w:val="center"/>
        </w:trPr>
        <w:tc>
          <w:tcPr>
            <w:tcW w:w="532" w:type="dxa"/>
            <w:gridSpan w:val="2"/>
            <w:noWrap w:val="0"/>
            <w:vAlign w:val="center"/>
          </w:tcPr>
          <w:p>
            <w:pPr>
              <w:keepNext/>
              <w:spacing w:line="240" w:lineRule="atLeast"/>
              <w:jc w:val="center"/>
              <w:rPr>
                <w:rFonts w:hint="eastAsia"/>
                <w:sz w:val="24"/>
                <w:szCs w:val="28"/>
              </w:rPr>
            </w:pPr>
            <w:r>
              <w:rPr>
                <w:rFonts w:hint="eastAsia"/>
                <w:sz w:val="24"/>
                <w:szCs w:val="28"/>
              </w:rPr>
              <w:t>序号</w:t>
            </w:r>
          </w:p>
        </w:tc>
        <w:tc>
          <w:tcPr>
            <w:tcW w:w="2316" w:type="dxa"/>
            <w:gridSpan w:val="2"/>
            <w:noWrap w:val="0"/>
            <w:vAlign w:val="center"/>
          </w:tcPr>
          <w:p>
            <w:pPr>
              <w:keepNext/>
              <w:spacing w:line="240" w:lineRule="atLeast"/>
              <w:jc w:val="center"/>
              <w:rPr>
                <w:sz w:val="24"/>
                <w:szCs w:val="28"/>
              </w:rPr>
            </w:pPr>
            <w:r>
              <w:rPr>
                <w:rFonts w:hint="eastAsia"/>
                <w:sz w:val="24"/>
                <w:szCs w:val="28"/>
              </w:rPr>
              <w:t>打分项目</w:t>
            </w:r>
          </w:p>
        </w:tc>
        <w:tc>
          <w:tcPr>
            <w:tcW w:w="905" w:type="dxa"/>
            <w:gridSpan w:val="2"/>
            <w:noWrap w:val="0"/>
            <w:vAlign w:val="center"/>
          </w:tcPr>
          <w:p>
            <w:pPr>
              <w:keepNext/>
              <w:spacing w:line="240" w:lineRule="atLeast"/>
              <w:jc w:val="center"/>
              <w:rPr>
                <w:sz w:val="24"/>
                <w:szCs w:val="28"/>
              </w:rPr>
            </w:pPr>
            <w:r>
              <w:rPr>
                <w:rFonts w:hint="eastAsia"/>
                <w:sz w:val="24"/>
                <w:szCs w:val="28"/>
              </w:rPr>
              <w:t>最高分</w:t>
            </w:r>
          </w:p>
        </w:tc>
        <w:tc>
          <w:tcPr>
            <w:tcW w:w="4854" w:type="dxa"/>
            <w:gridSpan w:val="2"/>
            <w:noWrap w:val="0"/>
            <w:vAlign w:val="center"/>
          </w:tcPr>
          <w:p>
            <w:pPr>
              <w:keepNext/>
              <w:spacing w:line="240" w:lineRule="atLeast"/>
              <w:jc w:val="center"/>
              <w:rPr>
                <w:sz w:val="24"/>
                <w:szCs w:val="28"/>
              </w:rPr>
            </w:pPr>
            <w:r>
              <w:rPr>
                <w:rFonts w:hint="eastAsia"/>
                <w:sz w:val="24"/>
                <w:szCs w:val="28"/>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540" w:type="dxa"/>
            <w:gridSpan w:val="2"/>
            <w:noWrap w:val="0"/>
            <w:vAlign w:val="center"/>
          </w:tcPr>
          <w:p>
            <w:pPr>
              <w:keepNext/>
              <w:spacing w:line="240" w:lineRule="atLeast"/>
              <w:jc w:val="center"/>
              <w:rPr>
                <w:rFonts w:hint="eastAsia"/>
                <w:sz w:val="24"/>
                <w:szCs w:val="24"/>
              </w:rPr>
            </w:pPr>
            <w:r>
              <w:rPr>
                <w:rFonts w:hint="eastAsia"/>
                <w:sz w:val="24"/>
                <w:szCs w:val="24"/>
              </w:rPr>
              <w:t>1</w:t>
            </w:r>
          </w:p>
        </w:tc>
        <w:tc>
          <w:tcPr>
            <w:tcW w:w="2316" w:type="dxa"/>
            <w:gridSpan w:val="2"/>
            <w:noWrap w:val="0"/>
            <w:vAlign w:val="center"/>
          </w:tcPr>
          <w:p>
            <w:pPr>
              <w:keepNext/>
              <w:spacing w:line="240" w:lineRule="atLeast"/>
              <w:jc w:val="center"/>
              <w:rPr>
                <w:rFonts w:hint="eastAsia"/>
                <w:sz w:val="24"/>
                <w:szCs w:val="24"/>
              </w:rPr>
            </w:pPr>
            <w:r>
              <w:rPr>
                <w:rFonts w:hint="eastAsia"/>
                <w:sz w:val="24"/>
                <w:szCs w:val="24"/>
                <w:lang w:eastAsia="zh-CN"/>
              </w:rPr>
              <w:t>方案</w:t>
            </w:r>
            <w:r>
              <w:rPr>
                <w:rFonts w:hint="eastAsia"/>
                <w:sz w:val="24"/>
                <w:szCs w:val="24"/>
              </w:rPr>
              <w:t>报价</w:t>
            </w:r>
          </w:p>
        </w:tc>
        <w:tc>
          <w:tcPr>
            <w:tcW w:w="897" w:type="dxa"/>
            <w:gridSpan w:val="2"/>
            <w:noWrap w:val="0"/>
            <w:vAlign w:val="center"/>
          </w:tcPr>
          <w:p>
            <w:pPr>
              <w:keepNext/>
              <w:spacing w:line="240" w:lineRule="atLeast"/>
              <w:jc w:val="center"/>
              <w:rPr>
                <w:rFonts w:hint="eastAsia"/>
                <w:sz w:val="24"/>
                <w:szCs w:val="24"/>
              </w:rPr>
            </w:pPr>
            <w:r>
              <w:rPr>
                <w:rFonts w:hint="eastAsia"/>
                <w:sz w:val="24"/>
                <w:szCs w:val="24"/>
              </w:rPr>
              <w:t>60分</w:t>
            </w:r>
          </w:p>
        </w:tc>
        <w:tc>
          <w:tcPr>
            <w:tcW w:w="4870" w:type="dxa"/>
            <w:gridSpan w:val="3"/>
            <w:noWrap w:val="0"/>
            <w:vAlign w:val="center"/>
          </w:tcPr>
          <w:p>
            <w:pPr>
              <w:keepNext/>
              <w:spacing w:line="240" w:lineRule="atLeast"/>
              <w:rPr>
                <w:rFonts w:hint="eastAsia"/>
                <w:sz w:val="24"/>
                <w:szCs w:val="24"/>
              </w:rPr>
            </w:pPr>
            <w:r>
              <w:rPr>
                <w:rFonts w:hint="eastAsia"/>
                <w:sz w:val="24"/>
                <w:szCs w:val="24"/>
                <w:lang w:eastAsia="zh-CN"/>
              </w:rPr>
              <w:t>所有项目方案</w:t>
            </w:r>
            <w:r>
              <w:rPr>
                <w:rFonts w:hint="eastAsia"/>
                <w:sz w:val="24"/>
                <w:szCs w:val="24"/>
              </w:rPr>
              <w:t>报价</w:t>
            </w:r>
            <w:r>
              <w:rPr>
                <w:rFonts w:hint="eastAsia"/>
                <w:sz w:val="24"/>
                <w:szCs w:val="24"/>
                <w:lang w:eastAsia="zh-CN"/>
              </w:rPr>
              <w:t>平均值为基准价，</w:t>
            </w:r>
            <w:r>
              <w:rPr>
                <w:rFonts w:hint="eastAsia"/>
                <w:sz w:val="24"/>
                <w:szCs w:val="24"/>
              </w:rPr>
              <w:t>得满分</w:t>
            </w:r>
            <w:r>
              <w:rPr>
                <w:rFonts w:hint="eastAsia"/>
                <w:sz w:val="24"/>
                <w:szCs w:val="24"/>
                <w:lang w:eastAsia="zh-CN"/>
              </w:rPr>
              <w:t>；方案报价每高于平均值</w:t>
            </w:r>
            <w:r>
              <w:rPr>
                <w:rFonts w:hint="eastAsia"/>
                <w:sz w:val="24"/>
                <w:szCs w:val="24"/>
                <w:lang w:val="en-US" w:eastAsia="zh-CN"/>
              </w:rPr>
              <w:t>1个百分点扣两分；</w:t>
            </w:r>
            <w:r>
              <w:rPr>
                <w:rFonts w:hint="eastAsia"/>
                <w:sz w:val="24"/>
                <w:szCs w:val="24"/>
                <w:lang w:eastAsia="zh-CN"/>
              </w:rPr>
              <w:t>方案报价</w:t>
            </w:r>
            <w:r>
              <w:rPr>
                <w:rFonts w:hint="eastAsia"/>
                <w:sz w:val="24"/>
                <w:szCs w:val="24"/>
                <w:lang w:val="en-US" w:eastAsia="zh-CN"/>
              </w:rPr>
              <w:t>每低于平均值1个百分点扣1分</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restart"/>
            <w:noWrap w:val="0"/>
            <w:vAlign w:val="center"/>
          </w:tcPr>
          <w:p>
            <w:pPr>
              <w:keepNext/>
              <w:spacing w:line="240" w:lineRule="atLeast"/>
              <w:jc w:val="center"/>
              <w:rPr>
                <w:rFonts w:hint="eastAsia"/>
                <w:sz w:val="24"/>
                <w:szCs w:val="24"/>
              </w:rPr>
            </w:pPr>
            <w:r>
              <w:rPr>
                <w:rFonts w:hint="eastAsia"/>
                <w:sz w:val="24"/>
                <w:szCs w:val="24"/>
              </w:rPr>
              <w:t>2</w:t>
            </w:r>
          </w:p>
        </w:tc>
        <w:tc>
          <w:tcPr>
            <w:tcW w:w="2316" w:type="dxa"/>
            <w:gridSpan w:val="2"/>
            <w:vMerge w:val="restart"/>
            <w:noWrap w:val="0"/>
            <w:vAlign w:val="center"/>
          </w:tcPr>
          <w:p>
            <w:pPr>
              <w:keepNext/>
              <w:spacing w:line="240" w:lineRule="atLeast"/>
              <w:jc w:val="center"/>
              <w:rPr>
                <w:rFonts w:hint="eastAsia"/>
                <w:sz w:val="24"/>
                <w:szCs w:val="24"/>
              </w:rPr>
            </w:pPr>
            <w:r>
              <w:rPr>
                <w:rFonts w:hint="eastAsia"/>
                <w:sz w:val="24"/>
                <w:szCs w:val="24"/>
              </w:rPr>
              <w:t>管理方案</w:t>
            </w:r>
          </w:p>
        </w:tc>
        <w:tc>
          <w:tcPr>
            <w:tcW w:w="897" w:type="dxa"/>
            <w:gridSpan w:val="2"/>
            <w:vMerge w:val="restart"/>
            <w:noWrap w:val="0"/>
            <w:vAlign w:val="center"/>
          </w:tcPr>
          <w:p>
            <w:pPr>
              <w:keepNext/>
              <w:spacing w:line="240" w:lineRule="atLeast"/>
              <w:jc w:val="center"/>
              <w:rPr>
                <w:rFonts w:hint="eastAsia"/>
                <w:sz w:val="24"/>
                <w:szCs w:val="24"/>
              </w:rPr>
            </w:pPr>
            <w:r>
              <w:rPr>
                <w:rFonts w:hint="eastAsia"/>
                <w:sz w:val="24"/>
                <w:szCs w:val="24"/>
              </w:rPr>
              <w:t>10分</w:t>
            </w:r>
          </w:p>
        </w:tc>
        <w:tc>
          <w:tcPr>
            <w:tcW w:w="3244" w:type="dxa"/>
            <w:gridSpan w:val="2"/>
            <w:noWrap w:val="0"/>
            <w:vAlign w:val="center"/>
          </w:tcPr>
          <w:p>
            <w:pPr>
              <w:keepNext/>
              <w:spacing w:line="240" w:lineRule="atLeast"/>
              <w:rPr>
                <w:rFonts w:hint="eastAsia"/>
                <w:sz w:val="24"/>
                <w:szCs w:val="24"/>
              </w:rPr>
            </w:pPr>
            <w:r>
              <w:rPr>
                <w:rFonts w:hint="eastAsia"/>
                <w:sz w:val="24"/>
                <w:szCs w:val="24"/>
              </w:rPr>
              <w:t>方案完善，完全满足业主要求</w:t>
            </w:r>
          </w:p>
        </w:tc>
        <w:tc>
          <w:tcPr>
            <w:tcW w:w="1626" w:type="dxa"/>
            <w:noWrap w:val="0"/>
            <w:vAlign w:val="center"/>
          </w:tcPr>
          <w:p>
            <w:pPr>
              <w:keepNext/>
              <w:spacing w:line="240" w:lineRule="atLeast"/>
              <w:jc w:val="center"/>
              <w:rPr>
                <w:rFonts w:hint="eastAsia"/>
                <w:sz w:val="24"/>
                <w:szCs w:val="24"/>
              </w:rPr>
            </w:pPr>
            <w:r>
              <w:rPr>
                <w:rFonts w:hint="eastAsia"/>
                <w:sz w:val="24"/>
                <w:szCs w:val="24"/>
              </w:rPr>
              <w:t>7.0-10.0分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z w:val="24"/>
                <w:szCs w:val="24"/>
              </w:rPr>
            </w:pPr>
            <w:r>
              <w:rPr>
                <w:rFonts w:hint="eastAsia"/>
                <w:sz w:val="24"/>
                <w:szCs w:val="24"/>
              </w:rPr>
              <w:t>方案较完善，</w:t>
            </w:r>
            <w:r>
              <w:rPr>
                <w:rFonts w:hint="eastAsia"/>
                <w:spacing w:val="-10"/>
                <w:sz w:val="24"/>
                <w:szCs w:val="24"/>
              </w:rPr>
              <w:t>基本满足业主要求</w:t>
            </w:r>
          </w:p>
        </w:tc>
        <w:tc>
          <w:tcPr>
            <w:tcW w:w="1626" w:type="dxa"/>
            <w:noWrap w:val="0"/>
            <w:vAlign w:val="center"/>
          </w:tcPr>
          <w:p>
            <w:pPr>
              <w:keepNext/>
              <w:spacing w:line="240" w:lineRule="atLeast"/>
              <w:jc w:val="center"/>
              <w:rPr>
                <w:rFonts w:hint="eastAsia"/>
                <w:sz w:val="24"/>
                <w:szCs w:val="24"/>
              </w:rPr>
            </w:pPr>
            <w:r>
              <w:rPr>
                <w:rFonts w:hint="eastAsia"/>
                <w:sz w:val="24"/>
                <w:szCs w:val="24"/>
              </w:rPr>
              <w:t>3.0-6.9分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z w:val="24"/>
                <w:szCs w:val="24"/>
              </w:rPr>
            </w:pPr>
            <w:r>
              <w:rPr>
                <w:rFonts w:hint="eastAsia"/>
                <w:sz w:val="24"/>
                <w:szCs w:val="24"/>
              </w:rPr>
              <w:t>方案欠完善</w:t>
            </w:r>
          </w:p>
        </w:tc>
        <w:tc>
          <w:tcPr>
            <w:tcW w:w="1626" w:type="dxa"/>
            <w:noWrap w:val="0"/>
            <w:vAlign w:val="center"/>
          </w:tcPr>
          <w:p>
            <w:pPr>
              <w:keepNext/>
              <w:spacing w:line="240" w:lineRule="atLeast"/>
              <w:jc w:val="center"/>
              <w:rPr>
                <w:rFonts w:hint="eastAsia"/>
                <w:sz w:val="24"/>
                <w:szCs w:val="24"/>
              </w:rPr>
            </w:pPr>
            <w:r>
              <w:rPr>
                <w:rFonts w:hint="eastAsia"/>
                <w:sz w:val="24"/>
                <w:szCs w:val="24"/>
              </w:rPr>
              <w:t>1.0-2.9分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restart"/>
            <w:noWrap w:val="0"/>
            <w:vAlign w:val="center"/>
          </w:tcPr>
          <w:p>
            <w:pPr>
              <w:keepNext/>
              <w:spacing w:line="240" w:lineRule="atLeast"/>
              <w:jc w:val="center"/>
              <w:rPr>
                <w:rFonts w:hint="eastAsia"/>
                <w:sz w:val="24"/>
                <w:szCs w:val="24"/>
              </w:rPr>
            </w:pPr>
            <w:r>
              <w:rPr>
                <w:rFonts w:hint="eastAsia"/>
                <w:sz w:val="24"/>
                <w:szCs w:val="24"/>
              </w:rPr>
              <w:t>3</w:t>
            </w:r>
          </w:p>
        </w:tc>
        <w:tc>
          <w:tcPr>
            <w:tcW w:w="2316" w:type="dxa"/>
            <w:gridSpan w:val="2"/>
            <w:vMerge w:val="restart"/>
            <w:noWrap w:val="0"/>
            <w:vAlign w:val="center"/>
          </w:tcPr>
          <w:p>
            <w:pPr>
              <w:keepNext/>
              <w:spacing w:line="240" w:lineRule="atLeast"/>
              <w:jc w:val="center"/>
              <w:rPr>
                <w:rFonts w:hint="eastAsia"/>
                <w:sz w:val="24"/>
                <w:szCs w:val="24"/>
              </w:rPr>
            </w:pPr>
            <w:r>
              <w:rPr>
                <w:rFonts w:hint="eastAsia"/>
                <w:sz w:val="24"/>
                <w:szCs w:val="24"/>
              </w:rPr>
              <w:t>实施方案保证措施</w:t>
            </w:r>
          </w:p>
        </w:tc>
        <w:tc>
          <w:tcPr>
            <w:tcW w:w="897" w:type="dxa"/>
            <w:gridSpan w:val="2"/>
            <w:vMerge w:val="restart"/>
            <w:noWrap w:val="0"/>
            <w:vAlign w:val="center"/>
          </w:tcPr>
          <w:p>
            <w:pPr>
              <w:keepNext/>
              <w:spacing w:line="240" w:lineRule="atLeast"/>
              <w:jc w:val="center"/>
              <w:rPr>
                <w:rFonts w:hint="eastAsia"/>
                <w:sz w:val="24"/>
                <w:szCs w:val="24"/>
              </w:rPr>
            </w:pPr>
            <w:r>
              <w:rPr>
                <w:rFonts w:hint="eastAsia"/>
                <w:sz w:val="24"/>
                <w:szCs w:val="24"/>
              </w:rPr>
              <w:t>10分</w:t>
            </w:r>
          </w:p>
        </w:tc>
        <w:tc>
          <w:tcPr>
            <w:tcW w:w="3244" w:type="dxa"/>
            <w:gridSpan w:val="2"/>
            <w:noWrap w:val="0"/>
            <w:vAlign w:val="center"/>
          </w:tcPr>
          <w:p>
            <w:pPr>
              <w:keepNext/>
              <w:spacing w:line="240" w:lineRule="atLeast"/>
              <w:rPr>
                <w:rFonts w:hint="eastAsia"/>
                <w:sz w:val="24"/>
                <w:szCs w:val="24"/>
              </w:rPr>
            </w:pPr>
            <w:r>
              <w:rPr>
                <w:rFonts w:hint="eastAsia"/>
                <w:spacing w:val="-10"/>
                <w:sz w:val="24"/>
                <w:szCs w:val="24"/>
              </w:rPr>
              <w:t>保证措施科学合理</w:t>
            </w:r>
          </w:p>
        </w:tc>
        <w:tc>
          <w:tcPr>
            <w:tcW w:w="1626" w:type="dxa"/>
            <w:noWrap w:val="0"/>
            <w:vAlign w:val="center"/>
          </w:tcPr>
          <w:p>
            <w:pPr>
              <w:keepNext/>
              <w:spacing w:line="240" w:lineRule="atLeast"/>
              <w:jc w:val="center"/>
              <w:rPr>
                <w:rFonts w:hint="eastAsia"/>
                <w:sz w:val="24"/>
                <w:szCs w:val="24"/>
              </w:rPr>
            </w:pPr>
            <w:r>
              <w:rPr>
                <w:rFonts w:hint="eastAsia"/>
                <w:sz w:val="24"/>
                <w:szCs w:val="24"/>
              </w:rPr>
              <w:t>7.0-10.0分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z w:val="24"/>
                <w:szCs w:val="24"/>
              </w:rPr>
            </w:pPr>
            <w:r>
              <w:rPr>
                <w:rFonts w:hint="eastAsia"/>
                <w:sz w:val="24"/>
                <w:szCs w:val="24"/>
              </w:rPr>
              <w:t>保证措施可行</w:t>
            </w:r>
          </w:p>
        </w:tc>
        <w:tc>
          <w:tcPr>
            <w:tcW w:w="1626" w:type="dxa"/>
            <w:noWrap w:val="0"/>
            <w:vAlign w:val="center"/>
          </w:tcPr>
          <w:p>
            <w:pPr>
              <w:keepNext/>
              <w:spacing w:line="240" w:lineRule="atLeast"/>
              <w:jc w:val="center"/>
              <w:rPr>
                <w:rFonts w:hint="eastAsia"/>
                <w:sz w:val="24"/>
                <w:szCs w:val="24"/>
              </w:rPr>
            </w:pPr>
            <w:r>
              <w:rPr>
                <w:rFonts w:hint="eastAsia"/>
                <w:sz w:val="24"/>
                <w:szCs w:val="24"/>
              </w:rPr>
              <w:t>3.0-6.9分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z w:val="24"/>
                <w:szCs w:val="24"/>
              </w:rPr>
            </w:pPr>
            <w:r>
              <w:rPr>
                <w:rFonts w:hint="eastAsia"/>
                <w:spacing w:val="-10"/>
                <w:sz w:val="24"/>
                <w:szCs w:val="24"/>
              </w:rPr>
              <w:t>保证措施欠合理</w:t>
            </w:r>
          </w:p>
        </w:tc>
        <w:tc>
          <w:tcPr>
            <w:tcW w:w="1626" w:type="dxa"/>
            <w:noWrap w:val="0"/>
            <w:vAlign w:val="center"/>
          </w:tcPr>
          <w:p>
            <w:pPr>
              <w:keepNext/>
              <w:spacing w:line="240" w:lineRule="atLeast"/>
              <w:jc w:val="center"/>
              <w:rPr>
                <w:rFonts w:hint="eastAsia"/>
                <w:sz w:val="24"/>
                <w:szCs w:val="24"/>
              </w:rPr>
            </w:pPr>
            <w:r>
              <w:rPr>
                <w:rFonts w:hint="eastAsia"/>
                <w:sz w:val="24"/>
                <w:szCs w:val="24"/>
              </w:rPr>
              <w:t>1.0-2.9分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restart"/>
            <w:noWrap w:val="0"/>
            <w:vAlign w:val="center"/>
          </w:tcPr>
          <w:p>
            <w:pPr>
              <w:keepNext/>
              <w:spacing w:line="240" w:lineRule="atLeast"/>
              <w:jc w:val="center"/>
              <w:rPr>
                <w:rFonts w:hint="eastAsia"/>
                <w:sz w:val="24"/>
                <w:szCs w:val="24"/>
              </w:rPr>
            </w:pPr>
            <w:r>
              <w:rPr>
                <w:rFonts w:hint="eastAsia"/>
                <w:sz w:val="24"/>
                <w:szCs w:val="24"/>
              </w:rPr>
              <w:t>4</w:t>
            </w:r>
          </w:p>
        </w:tc>
        <w:tc>
          <w:tcPr>
            <w:tcW w:w="2316" w:type="dxa"/>
            <w:gridSpan w:val="2"/>
            <w:vMerge w:val="restart"/>
            <w:noWrap w:val="0"/>
            <w:vAlign w:val="center"/>
          </w:tcPr>
          <w:p>
            <w:pPr>
              <w:keepNext/>
              <w:spacing w:line="240" w:lineRule="atLeast"/>
              <w:jc w:val="center"/>
              <w:rPr>
                <w:rFonts w:hint="eastAsia"/>
                <w:sz w:val="24"/>
                <w:szCs w:val="24"/>
              </w:rPr>
            </w:pPr>
            <w:r>
              <w:rPr>
                <w:rFonts w:hint="eastAsia"/>
                <w:sz w:val="24"/>
                <w:szCs w:val="24"/>
              </w:rPr>
              <w:t>人员配备情况</w:t>
            </w:r>
          </w:p>
        </w:tc>
        <w:tc>
          <w:tcPr>
            <w:tcW w:w="897" w:type="dxa"/>
            <w:gridSpan w:val="2"/>
            <w:vMerge w:val="restart"/>
            <w:noWrap w:val="0"/>
            <w:vAlign w:val="center"/>
          </w:tcPr>
          <w:p>
            <w:pPr>
              <w:keepNext/>
              <w:spacing w:line="240" w:lineRule="atLeast"/>
              <w:jc w:val="center"/>
              <w:rPr>
                <w:rFonts w:hint="eastAsia"/>
                <w:sz w:val="24"/>
                <w:szCs w:val="24"/>
              </w:rPr>
            </w:pPr>
            <w:r>
              <w:rPr>
                <w:rFonts w:hint="eastAsia"/>
                <w:sz w:val="24"/>
                <w:szCs w:val="24"/>
              </w:rPr>
              <w:t>10分</w:t>
            </w:r>
          </w:p>
        </w:tc>
        <w:tc>
          <w:tcPr>
            <w:tcW w:w="3244" w:type="dxa"/>
            <w:gridSpan w:val="2"/>
            <w:noWrap w:val="0"/>
            <w:vAlign w:val="center"/>
          </w:tcPr>
          <w:p>
            <w:pPr>
              <w:keepNext/>
              <w:spacing w:line="240" w:lineRule="atLeast"/>
              <w:rPr>
                <w:rFonts w:hint="eastAsia"/>
                <w:spacing w:val="-20"/>
                <w:sz w:val="24"/>
                <w:szCs w:val="24"/>
              </w:rPr>
            </w:pPr>
            <w:r>
              <w:rPr>
                <w:rFonts w:hint="eastAsia"/>
                <w:spacing w:val="-20"/>
                <w:sz w:val="24"/>
                <w:szCs w:val="24"/>
              </w:rPr>
              <w:t>人员配备合理，完全满足业主要求</w:t>
            </w:r>
          </w:p>
        </w:tc>
        <w:tc>
          <w:tcPr>
            <w:tcW w:w="1626" w:type="dxa"/>
            <w:noWrap w:val="0"/>
            <w:vAlign w:val="center"/>
          </w:tcPr>
          <w:p>
            <w:pPr>
              <w:keepNext/>
              <w:spacing w:line="240" w:lineRule="atLeast"/>
              <w:jc w:val="center"/>
              <w:rPr>
                <w:rFonts w:hint="eastAsia"/>
                <w:sz w:val="24"/>
                <w:szCs w:val="24"/>
              </w:rPr>
            </w:pPr>
            <w:r>
              <w:rPr>
                <w:rFonts w:hint="eastAsia"/>
                <w:sz w:val="24"/>
                <w:szCs w:val="24"/>
              </w:rPr>
              <w:t>7.0-10.0分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pacing w:val="-20"/>
                <w:sz w:val="24"/>
                <w:szCs w:val="24"/>
              </w:rPr>
            </w:pPr>
            <w:r>
              <w:rPr>
                <w:rFonts w:hint="eastAsia"/>
                <w:spacing w:val="-20"/>
                <w:sz w:val="24"/>
                <w:szCs w:val="24"/>
              </w:rPr>
              <w:t>人员配备较合理，基本满足业主要求</w:t>
            </w:r>
          </w:p>
        </w:tc>
        <w:tc>
          <w:tcPr>
            <w:tcW w:w="1626" w:type="dxa"/>
            <w:noWrap w:val="0"/>
            <w:vAlign w:val="center"/>
          </w:tcPr>
          <w:p>
            <w:pPr>
              <w:keepNext/>
              <w:spacing w:line="240" w:lineRule="atLeast"/>
              <w:jc w:val="center"/>
              <w:rPr>
                <w:rFonts w:hint="eastAsia"/>
                <w:sz w:val="24"/>
                <w:szCs w:val="24"/>
              </w:rPr>
            </w:pPr>
            <w:r>
              <w:rPr>
                <w:rFonts w:hint="eastAsia"/>
                <w:sz w:val="24"/>
                <w:szCs w:val="24"/>
              </w:rPr>
              <w:t>3.0-6.9分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240" w:lineRule="atLeast"/>
              <w:rPr>
                <w:rFonts w:hint="eastAsia"/>
                <w:spacing w:val="-20"/>
                <w:sz w:val="24"/>
                <w:szCs w:val="24"/>
              </w:rPr>
            </w:pPr>
            <w:r>
              <w:rPr>
                <w:rFonts w:hint="eastAsia"/>
                <w:spacing w:val="-20"/>
                <w:sz w:val="24"/>
                <w:szCs w:val="24"/>
              </w:rPr>
              <w:t>人员配备欠合理</w:t>
            </w:r>
          </w:p>
        </w:tc>
        <w:tc>
          <w:tcPr>
            <w:tcW w:w="1626" w:type="dxa"/>
            <w:noWrap w:val="0"/>
            <w:vAlign w:val="center"/>
          </w:tcPr>
          <w:p>
            <w:pPr>
              <w:keepNext/>
              <w:spacing w:line="240" w:lineRule="atLeast"/>
              <w:jc w:val="center"/>
              <w:rPr>
                <w:rFonts w:hint="eastAsia"/>
                <w:sz w:val="24"/>
                <w:szCs w:val="24"/>
              </w:rPr>
            </w:pPr>
            <w:r>
              <w:rPr>
                <w:rFonts w:hint="eastAsia"/>
                <w:sz w:val="24"/>
                <w:szCs w:val="24"/>
              </w:rPr>
              <w:t>1.0-2.9分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restart"/>
            <w:noWrap w:val="0"/>
            <w:vAlign w:val="center"/>
          </w:tcPr>
          <w:p>
            <w:pPr>
              <w:keepNext/>
              <w:spacing w:line="240" w:lineRule="atLeast"/>
              <w:jc w:val="center"/>
              <w:rPr>
                <w:rFonts w:hint="eastAsia"/>
                <w:sz w:val="24"/>
                <w:szCs w:val="24"/>
              </w:rPr>
            </w:pPr>
            <w:r>
              <w:rPr>
                <w:rFonts w:hint="eastAsia"/>
                <w:sz w:val="24"/>
                <w:szCs w:val="24"/>
              </w:rPr>
              <w:t>5</w:t>
            </w:r>
          </w:p>
        </w:tc>
        <w:tc>
          <w:tcPr>
            <w:tcW w:w="2316" w:type="dxa"/>
            <w:gridSpan w:val="2"/>
            <w:vMerge w:val="restart"/>
            <w:noWrap w:val="0"/>
            <w:vAlign w:val="center"/>
          </w:tcPr>
          <w:p>
            <w:pPr>
              <w:keepNext/>
              <w:spacing w:line="240" w:lineRule="atLeast"/>
              <w:jc w:val="center"/>
              <w:rPr>
                <w:rFonts w:hint="eastAsia"/>
                <w:sz w:val="24"/>
                <w:szCs w:val="24"/>
              </w:rPr>
            </w:pPr>
            <w:r>
              <w:rPr>
                <w:rFonts w:hint="eastAsia"/>
                <w:sz w:val="24"/>
                <w:szCs w:val="24"/>
              </w:rPr>
              <w:t>企业实力及信誉</w:t>
            </w:r>
          </w:p>
        </w:tc>
        <w:tc>
          <w:tcPr>
            <w:tcW w:w="897" w:type="dxa"/>
            <w:gridSpan w:val="2"/>
            <w:vMerge w:val="restart"/>
            <w:noWrap w:val="0"/>
            <w:vAlign w:val="center"/>
          </w:tcPr>
          <w:p>
            <w:pPr>
              <w:keepNext/>
              <w:spacing w:line="240" w:lineRule="atLeast"/>
              <w:jc w:val="center"/>
              <w:rPr>
                <w:rFonts w:hint="eastAsia"/>
                <w:sz w:val="24"/>
                <w:szCs w:val="24"/>
              </w:rPr>
            </w:pPr>
            <w:r>
              <w:rPr>
                <w:rFonts w:hint="eastAsia"/>
                <w:sz w:val="24"/>
                <w:szCs w:val="24"/>
              </w:rPr>
              <w:t>10分</w:t>
            </w:r>
          </w:p>
        </w:tc>
        <w:tc>
          <w:tcPr>
            <w:tcW w:w="3244" w:type="dxa"/>
            <w:gridSpan w:val="2"/>
            <w:noWrap w:val="0"/>
            <w:vAlign w:val="center"/>
          </w:tcPr>
          <w:p>
            <w:pPr>
              <w:keepNext/>
              <w:spacing w:line="240" w:lineRule="atLeast"/>
              <w:rPr>
                <w:rFonts w:hint="eastAsia"/>
                <w:spacing w:val="-20"/>
                <w:sz w:val="24"/>
                <w:szCs w:val="24"/>
              </w:rPr>
            </w:pPr>
            <w:r>
              <w:rPr>
                <w:rFonts w:hint="eastAsia"/>
                <w:spacing w:val="-20"/>
                <w:sz w:val="24"/>
                <w:szCs w:val="24"/>
              </w:rPr>
              <w:t>企业实力强、信誉好、履约能力强</w:t>
            </w:r>
          </w:p>
        </w:tc>
        <w:tc>
          <w:tcPr>
            <w:tcW w:w="1626" w:type="dxa"/>
            <w:noWrap w:val="0"/>
            <w:vAlign w:val="center"/>
          </w:tcPr>
          <w:p>
            <w:pPr>
              <w:keepNext/>
              <w:spacing w:line="240" w:lineRule="atLeast"/>
              <w:jc w:val="center"/>
              <w:rPr>
                <w:rFonts w:hint="eastAsia"/>
                <w:sz w:val="24"/>
                <w:szCs w:val="24"/>
              </w:rPr>
            </w:pPr>
            <w:r>
              <w:rPr>
                <w:rFonts w:hint="eastAsia"/>
                <w:sz w:val="24"/>
                <w:szCs w:val="24"/>
              </w:rPr>
              <w:t>7.0-10.0分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0" w:lineRule="atLeast"/>
              <w:rPr>
                <w:rFonts w:hint="eastAsia"/>
                <w:sz w:val="24"/>
                <w:szCs w:val="24"/>
              </w:rPr>
            </w:pPr>
            <w:r>
              <w:rPr>
                <w:rFonts w:hint="eastAsia"/>
                <w:sz w:val="24"/>
                <w:szCs w:val="24"/>
              </w:rPr>
              <w:t>企业实力较强、信誉较好、履约能力较强</w:t>
            </w:r>
          </w:p>
        </w:tc>
        <w:tc>
          <w:tcPr>
            <w:tcW w:w="1626" w:type="dxa"/>
            <w:noWrap w:val="0"/>
            <w:vAlign w:val="center"/>
          </w:tcPr>
          <w:p>
            <w:pPr>
              <w:keepNext/>
              <w:spacing w:line="240" w:lineRule="atLeast"/>
              <w:jc w:val="center"/>
              <w:rPr>
                <w:rFonts w:hint="eastAsia"/>
                <w:sz w:val="24"/>
                <w:szCs w:val="24"/>
              </w:rPr>
            </w:pPr>
            <w:r>
              <w:rPr>
                <w:rFonts w:hint="eastAsia"/>
                <w:sz w:val="24"/>
                <w:szCs w:val="24"/>
              </w:rPr>
              <w:t>3.0-6.9分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40" w:type="dxa"/>
            <w:gridSpan w:val="2"/>
            <w:vMerge w:val="continue"/>
            <w:noWrap w:val="0"/>
            <w:vAlign w:val="center"/>
          </w:tcPr>
          <w:p>
            <w:pPr>
              <w:keepNext/>
              <w:spacing w:line="240" w:lineRule="atLeast"/>
              <w:jc w:val="center"/>
              <w:rPr>
                <w:rFonts w:hint="eastAsia"/>
                <w:sz w:val="24"/>
                <w:szCs w:val="24"/>
              </w:rPr>
            </w:pPr>
          </w:p>
        </w:tc>
        <w:tc>
          <w:tcPr>
            <w:tcW w:w="2316" w:type="dxa"/>
            <w:gridSpan w:val="2"/>
            <w:vMerge w:val="continue"/>
            <w:noWrap w:val="0"/>
            <w:vAlign w:val="center"/>
          </w:tcPr>
          <w:p>
            <w:pPr>
              <w:keepNext/>
              <w:spacing w:line="240" w:lineRule="atLeast"/>
              <w:jc w:val="center"/>
              <w:rPr>
                <w:rFonts w:hint="eastAsia"/>
                <w:sz w:val="24"/>
                <w:szCs w:val="24"/>
              </w:rPr>
            </w:pPr>
          </w:p>
        </w:tc>
        <w:tc>
          <w:tcPr>
            <w:tcW w:w="897" w:type="dxa"/>
            <w:gridSpan w:val="2"/>
            <w:vMerge w:val="continue"/>
            <w:noWrap w:val="0"/>
            <w:vAlign w:val="center"/>
          </w:tcPr>
          <w:p>
            <w:pPr>
              <w:keepNext/>
              <w:spacing w:line="240" w:lineRule="atLeast"/>
              <w:jc w:val="center"/>
              <w:rPr>
                <w:rFonts w:hint="eastAsia"/>
                <w:sz w:val="24"/>
                <w:szCs w:val="24"/>
              </w:rPr>
            </w:pPr>
          </w:p>
        </w:tc>
        <w:tc>
          <w:tcPr>
            <w:tcW w:w="3244" w:type="dxa"/>
            <w:gridSpan w:val="2"/>
            <w:noWrap w:val="0"/>
            <w:vAlign w:val="center"/>
          </w:tcPr>
          <w:p>
            <w:pPr>
              <w:keepNext/>
              <w:spacing w:line="0" w:lineRule="atLeast"/>
              <w:rPr>
                <w:rFonts w:hint="eastAsia"/>
                <w:sz w:val="24"/>
                <w:szCs w:val="24"/>
              </w:rPr>
            </w:pPr>
            <w:r>
              <w:rPr>
                <w:rFonts w:hint="eastAsia"/>
                <w:spacing w:val="-20"/>
                <w:sz w:val="24"/>
                <w:szCs w:val="24"/>
              </w:rPr>
              <w:t>企业实力一般、信誉一般</w:t>
            </w:r>
          </w:p>
        </w:tc>
        <w:tc>
          <w:tcPr>
            <w:tcW w:w="1626" w:type="dxa"/>
            <w:noWrap w:val="0"/>
            <w:vAlign w:val="center"/>
          </w:tcPr>
          <w:p>
            <w:pPr>
              <w:keepNext/>
              <w:spacing w:line="240" w:lineRule="atLeast"/>
              <w:jc w:val="center"/>
              <w:rPr>
                <w:rFonts w:hint="eastAsia"/>
                <w:sz w:val="24"/>
                <w:szCs w:val="24"/>
              </w:rPr>
            </w:pPr>
            <w:r>
              <w:rPr>
                <w:rFonts w:hint="eastAsia"/>
                <w:sz w:val="24"/>
                <w:szCs w:val="24"/>
              </w:rPr>
              <w:t>1.0-2.9分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56FB"/>
    <w:multiLevelType w:val="singleLevel"/>
    <w:tmpl w:val="18AA56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735DF"/>
    <w:rsid w:val="5797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440" w:lineRule="exact"/>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2020-08-20T02:40:00Z</dcterms:created>
  <dc:creator>lenovo</dc:creator>
  <cp:lastModifiedBy>lenovo</cp:lastModifiedBy>
  <dcterms:modified xsi:type="dcterms:W3CDTF">2020-08-20T02:41:41Z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