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河北日报报业集团润版液（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2017JBHW-XJ060-060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bookmarkStart w:id="0" w:name="_GoBack"/>
      <w:bookmarkEnd w:id="0"/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tbl>
      <w:tblPr>
        <w:tblStyle w:val="3"/>
        <w:tblW w:w="951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311"/>
        <w:gridCol w:w="981"/>
        <w:gridCol w:w="2521"/>
        <w:gridCol w:w="94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3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分项名称</w:t>
            </w:r>
          </w:p>
        </w:tc>
        <w:tc>
          <w:tcPr>
            <w:tcW w:w="9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25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20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…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总价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</w:t>
            </w:r>
          </w:p>
        </w:tc>
        <w:tc>
          <w:tcPr>
            <w:tcW w:w="94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51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11" w:firstLineChars="187"/>
              <w:rPr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．我方愿按照本表的报价，</w:t>
            </w:r>
            <w:r>
              <w:rPr>
                <w:rFonts w:hint="eastAsia"/>
                <w:color w:val="000000"/>
                <w:sz w:val="22"/>
                <w:szCs w:val="22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通知书的</w:t>
            </w:r>
            <w:r>
              <w:rPr>
                <w:rFonts w:hint="eastAsia"/>
                <w:color w:val="000000"/>
                <w:sz w:val="22"/>
                <w:szCs w:val="22"/>
              </w:rPr>
              <w:t>要求完成河北日报报业集团印务中心润版液的备货、供货、售后服务及其它相关技术。</w:t>
            </w:r>
          </w:p>
          <w:p>
            <w:pPr>
              <w:spacing w:line="36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日内按照你们的要求按指定地点完成供货。</w:t>
            </w:r>
          </w:p>
          <w:p>
            <w:pPr>
              <w:spacing w:line="360" w:lineRule="exact"/>
              <w:ind w:firstLine="440" w:firstLineChars="20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．我方理解不以最低价格作为唯一中选的标准。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．除非另外达成协议并生效，你方的询价通知书和本报价文件将构成约束我们双方的合同。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报价单位：（单位公章）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法定代表人：（印鉴）</w:t>
            </w:r>
          </w:p>
          <w:p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  </w:t>
            </w:r>
          </w:p>
          <w:p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日期：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30A3"/>
    <w:rsid w:val="0C873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2017-12-01T08:07:00Z</dcterms:created>
  <dc:creator>DELL</dc:creator>
  <cp:lastModifiedBy>DELL</cp:lastModifiedBy>
  <dcterms:modified xsi:type="dcterms:W3CDTF">2017-12-01T08:08:09Z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